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8C9B5">
      <w:pPr>
        <w:spacing w:line="560" w:lineRule="exact"/>
        <w:jc w:val="center"/>
        <w:rPr>
          <w:rFonts w:ascii="宋体" w:hAnsi="宋体" w:cs="宋体"/>
          <w:color w:val="000000" w:themeColor="text1"/>
          <w:sz w:val="44"/>
          <w:szCs w:val="44"/>
          <w:lang w:bidi="ar"/>
          <w14:textFill>
            <w14:solidFill>
              <w14:schemeClr w14:val="tx1"/>
            </w14:solidFill>
          </w14:textFill>
        </w:rPr>
      </w:pPr>
    </w:p>
    <w:p w14:paraId="655C4DB4">
      <w:pPr>
        <w:pStyle w:val="15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3D735FFA">
      <w:pPr>
        <w:spacing w:line="560" w:lineRule="exact"/>
        <w:jc w:val="center"/>
        <w:rPr>
          <w:rFonts w:ascii="宋体" w:hAnsi="宋体" w:cs="宋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bidi="ar"/>
          <w14:textFill>
            <w14:solidFill>
              <w14:schemeClr w14:val="tx1"/>
            </w14:solidFill>
          </w14:textFill>
        </w:rPr>
        <w:t>巴南区限额以下工程建设项目比选文件</w:t>
      </w:r>
    </w:p>
    <w:p w14:paraId="5AF405AC">
      <w:pPr>
        <w:pStyle w:val="12"/>
        <w:spacing w:before="0" w:beforeAutospacing="0" w:after="0" w:afterAutospacing="0" w:line="560" w:lineRule="exact"/>
        <w:jc w:val="both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1DCD7D13">
      <w:pPr>
        <w:spacing w:line="560" w:lineRule="exact"/>
        <w:rPr>
          <w:rFonts w:ascii="宋体" w:hAnsi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4E91E96">
      <w:pPr>
        <w:spacing w:line="560" w:lineRule="exact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D0E2526">
      <w:pPr>
        <w:spacing w:line="560" w:lineRule="exact"/>
        <w:ind w:left="2520" w:hanging="2520" w:hangingChars="700"/>
        <w:rPr>
          <w:rFonts w:ascii="宋体" w:hAnsi="宋体" w:cs="宋体"/>
          <w:color w:val="000000" w:themeColor="text1"/>
          <w:sz w:val="36"/>
          <w:szCs w:val="36"/>
          <w:lang w:bidi="ar"/>
          <w14:textFill>
            <w14:solidFill>
              <w14:schemeClr w14:val="tx1"/>
            </w14:solidFill>
          </w14:textFill>
        </w:rPr>
      </w:pPr>
    </w:p>
    <w:p w14:paraId="2FA85D94">
      <w:pPr>
        <w:numPr>
          <w:ilvl w:val="0"/>
          <w:numId w:val="0"/>
        </w:numPr>
        <w:spacing w:line="480" w:lineRule="auto"/>
        <w:ind w:left="2879" w:leftChars="171" w:hanging="2520" w:hangingChars="700"/>
        <w:rPr>
          <w:rFonts w:hint="eastAsia" w:ascii="方正仿宋_GBK" w:hAnsi="方正仿宋_GBK" w:eastAsia="方正仿宋_GBK" w:cs="方正仿宋_GBK"/>
          <w:color w:val="000000" w:themeColor="text1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6"/>
          <w:szCs w:val="36"/>
          <w:lang w:bidi="ar"/>
          <w14:textFill>
            <w14:solidFill>
              <w14:schemeClr w14:val="tx1"/>
            </w14:solidFill>
          </w14:textFill>
        </w:rPr>
        <w:t>项 目 名 称：</w:t>
      </w:r>
      <w:r>
        <w:rPr>
          <w:rFonts w:hint="eastAsia" w:ascii="方正仿宋_GBK" w:hAnsi="方正仿宋_GBK" w:eastAsia="方正仿宋_GBK" w:cs="方正仿宋_GBK"/>
          <w:color w:val="000000" w:themeColor="text1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  <w:t>巴南区木洞镇中坝岛段消落区生态修复工程设计</w:t>
      </w:r>
    </w:p>
    <w:p w14:paraId="2290D417">
      <w:pPr>
        <w:spacing w:line="560" w:lineRule="exact"/>
        <w:rPr>
          <w:rFonts w:ascii="宋体" w:hAnsi="宋体" w:cs="宋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010F89BC">
      <w:pPr>
        <w:spacing w:line="560" w:lineRule="exact"/>
        <w:ind w:left="2519" w:leftChars="171" w:hanging="2160" w:hangingChars="600"/>
        <w:rPr>
          <w:rFonts w:ascii="宋体" w:hAnsi="宋体" w:cs="宋体"/>
          <w:color w:val="000000" w:themeColor="text1"/>
          <w:sz w:val="36"/>
          <w:szCs w:val="36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6"/>
          <w:szCs w:val="36"/>
          <w:lang w:bidi="ar"/>
          <w14:textFill>
            <w14:solidFill>
              <w14:schemeClr w14:val="tx1"/>
            </w14:solidFill>
          </w14:textFill>
        </w:rPr>
        <w:t>采   购  人：重庆巴洲大健康产业发展集团有限公司</w:t>
      </w:r>
    </w:p>
    <w:p w14:paraId="2F4E12C0">
      <w:pPr>
        <w:spacing w:line="560" w:lineRule="exact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8D04C9E">
      <w:pPr>
        <w:spacing w:line="560" w:lineRule="exact"/>
        <w:jc w:val="center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DF1DF2F">
      <w:pPr>
        <w:pStyle w:val="15"/>
        <w:ind w:firstLine="56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646FA1">
      <w:pPr>
        <w:pStyle w:val="15"/>
        <w:ind w:firstLine="56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CD1B41F">
      <w:pPr>
        <w:pStyle w:val="15"/>
        <w:ind w:firstLine="56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B1E13D5">
      <w:pPr>
        <w:spacing w:line="560" w:lineRule="exact"/>
        <w:jc w:val="center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C63286B">
      <w:pPr>
        <w:spacing w:line="560" w:lineRule="exact"/>
        <w:jc w:val="center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29F0FA">
      <w:pPr>
        <w:spacing w:line="560" w:lineRule="exact"/>
        <w:jc w:val="center"/>
        <w:rPr>
          <w:rFonts w:hint="eastAsia" w:ascii="方正仿宋_GBK" w:hAnsi="方正仿宋_GBK" w:eastAsia="方正仿宋_GBK" w:cs="方正仿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  <w:t xml:space="preserve"> 2026</w:t>
      </w:r>
      <w:r>
        <w:rPr>
          <w:rFonts w:hint="eastAsia" w:ascii="方正仿宋_GBK" w:hAnsi="方正仿宋_GBK" w:eastAsia="方正仿宋_GBK" w:cs="方正仿宋_GBK"/>
          <w:color w:val="000000" w:themeColor="text1"/>
          <w:sz w:val="36"/>
          <w:szCs w:val="36"/>
          <w:lang w:bidi="ar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仿宋_GBK" w:hAnsi="方正仿宋_GBK" w:eastAsia="方正仿宋_GBK" w:cs="方正仿宋_GBK"/>
          <w:color w:val="000000" w:themeColor="text1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方正仿宋_GBK" w:hAnsi="方正仿宋_GBK" w:eastAsia="方正仿宋_GBK" w:cs="方正仿宋_GBK"/>
          <w:color w:val="000000" w:themeColor="text1"/>
          <w:sz w:val="36"/>
          <w:szCs w:val="36"/>
          <w:lang w:bidi="ar"/>
          <w14:textFill>
            <w14:solidFill>
              <w14:schemeClr w14:val="tx1"/>
            </w14:solidFill>
          </w14:textFill>
        </w:rPr>
        <w:t>月</w:t>
      </w:r>
    </w:p>
    <w:p w14:paraId="464FA6E6">
      <w:pPr>
        <w:spacing w:line="560" w:lineRule="exact"/>
        <w:rPr>
          <w:rFonts w:ascii="宋体" w:hAnsi="宋体" w:cs="宋体"/>
          <w:color w:val="000000" w:themeColor="text1"/>
          <w:sz w:val="36"/>
          <w:szCs w:val="36"/>
          <w:lang w:bidi="ar"/>
          <w14:textFill>
            <w14:solidFill>
              <w14:schemeClr w14:val="tx1"/>
            </w14:solidFill>
          </w14:textFill>
        </w:rPr>
        <w:sectPr>
          <w:footerReference r:id="rId3" w:type="default"/>
          <w:footerReference r:id="rId4" w:type="even"/>
          <w:pgSz w:w="11906" w:h="16838"/>
          <w:pgMar w:top="2098" w:right="1531" w:bottom="1984" w:left="1531" w:header="851" w:footer="1361" w:gutter="0"/>
          <w:cols w:space="720" w:num="1"/>
          <w:docGrid w:type="lines" w:linePitch="312" w:charSpace="0"/>
        </w:sectPr>
      </w:pPr>
    </w:p>
    <w:p w14:paraId="7E7EF842">
      <w:pPr>
        <w:numPr>
          <w:ilvl w:val="0"/>
          <w:numId w:val="0"/>
        </w:numPr>
        <w:spacing w:line="480" w:lineRule="auto"/>
        <w:ind w:firstLine="960" w:firstLineChars="300"/>
        <w:rPr>
          <w:rFonts w:ascii="宋体" w:hAnsi="宋体" w:cs="宋体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现对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巴南区木洞镇中坝岛段消落区生态修复工程设计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进行比选。欢迎符合条件的承包商前来参加</w:t>
      </w:r>
      <w:r>
        <w:rPr>
          <w:rFonts w:hint="eastAsia" w:ascii="宋体" w:hAnsi="宋体" w:cs="宋体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。</w:t>
      </w:r>
    </w:p>
    <w:p w14:paraId="38ED2497">
      <w:pPr>
        <w:pStyle w:val="16"/>
        <w:widowControl/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一、比选内容</w:t>
      </w:r>
    </w:p>
    <w:tbl>
      <w:tblPr>
        <w:tblStyle w:val="13"/>
        <w:tblW w:w="91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2"/>
        <w:gridCol w:w="1975"/>
        <w:gridCol w:w="2188"/>
        <w:gridCol w:w="1768"/>
      </w:tblGrid>
      <w:tr w14:paraId="7AF55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3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E1BB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方正黑体_GBK" w:cs="Times New Roman"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项目内容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81EDE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方正黑体_GBK" w:cs="Times New Roman"/>
                <w:bCs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000000" w:themeColor="text1"/>
                <w:kern w:val="0"/>
                <w:sz w:val="28"/>
                <w:szCs w:val="2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最高限价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 w:themeColor="text1"/>
                <w:kern w:val="0"/>
                <w:sz w:val="28"/>
                <w:szCs w:val="2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 w:themeColor="text1"/>
                <w:kern w:val="0"/>
                <w:sz w:val="28"/>
                <w:szCs w:val="2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184F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方正黑体_GBK" w:cs="Times New Roman"/>
                <w:bCs/>
                <w:color w:val="000000" w:themeColor="text1"/>
                <w:kern w:val="0"/>
                <w:sz w:val="28"/>
                <w:szCs w:val="2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000000" w:themeColor="text1"/>
                <w:kern w:val="0"/>
                <w:sz w:val="28"/>
                <w:szCs w:val="2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资金来源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9DDC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方正黑体_GBK" w:cs="Times New Roman"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3B71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FA131">
            <w:pPr>
              <w:widowControl/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bCs/>
                <w:color w:val="0000FF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FF"/>
                <w:sz w:val="32"/>
                <w:szCs w:val="32"/>
                <w:u w:val="none"/>
                <w:lang w:val="en-US" w:eastAsia="zh-CN" w:bidi="ar"/>
              </w:rPr>
              <w:t>巴南区木洞镇中坝岛段消落区生态修复工程设计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9B79C">
            <w:pPr>
              <w:widowControl/>
              <w:adjustRightInd w:val="0"/>
              <w:snapToGrid w:val="0"/>
              <w:jc w:val="center"/>
              <w:rPr>
                <w:rFonts w:hint="default" w:ascii="方正仿宋_GBK" w:hAnsi="方正仿宋_GBK" w:eastAsia="方正仿宋_GBK" w:cs="方正仿宋_GBK"/>
                <w:bCs/>
                <w:color w:val="0000FF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FF"/>
                <w:kern w:val="0"/>
                <w:sz w:val="32"/>
                <w:szCs w:val="32"/>
                <w:highlight w:val="none"/>
                <w:lang w:val="en-US" w:eastAsia="zh-CN" w:bidi="ar"/>
              </w:rPr>
              <w:t>54.46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25379">
            <w:pPr>
              <w:widowControl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Cs/>
                <w:color w:val="0000FF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FF"/>
                <w:kern w:val="0"/>
                <w:sz w:val="32"/>
                <w:szCs w:val="32"/>
                <w:highlight w:val="none"/>
                <w:lang w:val="en-US" w:eastAsia="zh-CN" w:bidi="ar"/>
              </w:rPr>
              <w:t>三峡后续专项资金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6E86B">
            <w:pPr>
              <w:widowControl/>
              <w:adjustRightInd w:val="0"/>
              <w:snapToGrid w:val="0"/>
              <w:jc w:val="left"/>
              <w:rPr>
                <w:rFonts w:hint="default" w:ascii="方正仿宋_GBK" w:hAnsi="方正仿宋_GBK" w:eastAsia="方正仿宋_GBK" w:cs="方正仿宋_GBK"/>
                <w:bCs/>
                <w:color w:val="0000FF"/>
                <w:kern w:val="0"/>
                <w:sz w:val="32"/>
                <w:szCs w:val="32"/>
                <w:lang w:val="en-US" w:eastAsia="zh-CN" w:bidi="ar"/>
              </w:rPr>
            </w:pPr>
          </w:p>
        </w:tc>
      </w:tr>
    </w:tbl>
    <w:p w14:paraId="722EC80F">
      <w:pPr>
        <w:adjustRightInd w:val="0"/>
        <w:snapToGrid w:val="0"/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二、承包商资格要求</w:t>
      </w:r>
    </w:p>
    <w:p w14:paraId="75B4C8E4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（一）基本资格条件</w:t>
      </w:r>
    </w:p>
    <w:p w14:paraId="620B3777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1.具有独立承担民事责任的能力；</w:t>
      </w:r>
    </w:p>
    <w:p w14:paraId="2987A2BC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2.具有良好的商业信誉和健全的财务会计制度；</w:t>
      </w:r>
    </w:p>
    <w:p w14:paraId="20F7F0FA">
      <w:pPr>
        <w:pStyle w:val="16"/>
        <w:widowControl/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3.具有履行合同所必需的设备和专业技术能力；</w:t>
      </w:r>
    </w:p>
    <w:p w14:paraId="7A2964A3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4.有依法缴纳税收和社会保障资金的良好记录；</w:t>
      </w:r>
    </w:p>
    <w:p w14:paraId="0DD3DDDA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5.成立三年以上的，在经营活动中没有重大违法记录；</w:t>
      </w:r>
    </w:p>
    <w:p w14:paraId="184E28C9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6.法律、行政法规规定的其他条件。</w:t>
      </w:r>
    </w:p>
    <w:p w14:paraId="5A8E5E04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注：1-6条由承包商自行承诺，详见响应文件格式（四）。</w:t>
      </w:r>
    </w:p>
    <w:p w14:paraId="47F83E08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（二）资格条件</w:t>
      </w:r>
    </w:p>
    <w:p w14:paraId="71FF9614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供应商须具备建设行政主管部门颁发的有效的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水利行业乙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及以上资质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。</w:t>
      </w:r>
    </w:p>
    <w:p w14:paraId="7B631E99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注：提供有效的资质证书副本复印件或扫描件并加盖单位公章</w:t>
      </w:r>
    </w:p>
    <w:p w14:paraId="555A3D3C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  <w:t>2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  <w14:ligatures w14:val="none"/>
        </w:rPr>
        <w:t>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  <w:t>具备有效的营业执照。</w:t>
      </w:r>
    </w:p>
    <w:p w14:paraId="579A61D8">
      <w:pPr>
        <w:pStyle w:val="5"/>
        <w:ind w:firstLine="640" w:firstLineChars="20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竞选人拟派的项目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负责人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必须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具备中级及以上水利类专业技术职称且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为本单位人员。需提供拟派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项目负责人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职称证书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及投标人为其缴纳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近3个月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个人社保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494CF846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三、服务内容及要求</w:t>
      </w:r>
    </w:p>
    <w:p w14:paraId="57B23D53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（一）项目概况</w:t>
      </w:r>
    </w:p>
    <w:p w14:paraId="0759E52C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（1）项目名称：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u w:val="none"/>
          <w:lang w:val="en-US" w:eastAsia="zh-CN" w:bidi="ar"/>
        </w:rPr>
        <w:t>巴南区木洞镇中坝岛段消落区生态修复工程设计</w:t>
      </w:r>
    </w:p>
    <w:p w14:paraId="3136FCD3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val="en-US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建设地点：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重庆市巴南区木洞镇中坝岛</w:t>
      </w:r>
    </w:p>
    <w:p w14:paraId="394EB3AC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建设规模及内容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：本项目建设内容包括消落带生态护岸治理工程、滩涂修复工程和林地保育工程，其中：</w:t>
      </w:r>
    </w:p>
    <w:p w14:paraId="58D55046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①消落带生态护岸治理工程：包括生态护岸工程、巡护配套工程两类；生态护岸工程总长2727m，其中生态连锁砌块护岸1742m，浆砌石护岸985m；巡护配套工程涉及7050.5m巡护道路及21160m2巡护平台，其中中坝岛片区规划巡护道路4997m、七处巡护平台及下河步道6151m2。场镇片区规划巡护道路2053.5m、巡护平台及下河步道15009m2。</w:t>
      </w:r>
    </w:p>
    <w:p w14:paraId="6A670ACD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②滩涂修复工程：包括生态湿地修复、消落带生态修复两类，其中生态湿地修复位于中坝岛片区，规划面积14150m2，消落带生态修复位于中坝岛片区和场镇片区，总面积约38380m2，其中中坝岛片区规划面积10620m2，场镇片区规划面积27760m2。</w:t>
      </w:r>
    </w:p>
    <w:p w14:paraId="4EDF86E5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③林地保育工程：主要为构建滨湖缓冲带6900m2。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。</w:t>
      </w:r>
    </w:p>
    <w:p w14:paraId="7E8EF9CB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（二）服务内容</w:t>
      </w:r>
    </w:p>
    <w:p w14:paraId="5AC15128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负责以上建设内容的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初设（概算）、施工图设计、图纸报审、方案评审、修改完善、答疑配合及后续相关全部配套服。</w:t>
      </w:r>
    </w:p>
    <w:p w14:paraId="625AAA43">
      <w:pPr>
        <w:adjustRightInd w:val="0"/>
        <w:snapToGrid w:val="0"/>
        <w:spacing w:line="560" w:lineRule="exact"/>
        <w:ind w:firstLine="640" w:firstLineChars="200"/>
        <w:rPr>
          <w:rFonts w:ascii="宋体" w:hAnsi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（三）服务要求</w:t>
      </w:r>
    </w:p>
    <w:p w14:paraId="654626A5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各项技术标准应当符合国家（强制性）标准及各项规范要求。国家没有相应标准、规范的，可使用行业标准规定。</w:t>
      </w:r>
    </w:p>
    <w:p w14:paraId="1C9B6403">
      <w:pPr>
        <w:adjustRightInd w:val="0"/>
        <w:snapToGrid w:val="0"/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四、项目商务要求</w:t>
      </w:r>
    </w:p>
    <w:p w14:paraId="304E3173">
      <w:pPr>
        <w:adjustRightInd w:val="0"/>
        <w:snapToGrid w:val="0"/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（一）服务期限</w:t>
      </w:r>
    </w:p>
    <w:p w14:paraId="068D3084">
      <w:pPr>
        <w:adjustRightInd w:val="0"/>
        <w:snapToGrid w:val="0"/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合同签订后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0个日历日。</w:t>
      </w:r>
    </w:p>
    <w:p w14:paraId="5A558935">
      <w:pPr>
        <w:adjustRightInd w:val="0"/>
        <w:snapToGrid w:val="0"/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（二）付款方式</w:t>
      </w:r>
    </w:p>
    <w:p w14:paraId="65D7EBD5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资金经审批部门审核通过后予以支付，按以下节点支付：据实结算，初步设计通过审查批复并提交成果后支付至合同价的30%，施工图经审查合格并提交成果后支付至合同价的90%，本项目竣工验收完成后10个工作日内付清余款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72689827">
      <w:pPr>
        <w:numPr>
          <w:ilvl w:val="0"/>
          <w:numId w:val="1"/>
        </w:numPr>
        <w:adjustRightInd w:val="0"/>
        <w:snapToGrid w:val="0"/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结算原则</w:t>
      </w:r>
    </w:p>
    <w:p w14:paraId="636312F0">
      <w:pPr>
        <w:pStyle w:val="5"/>
        <w:numPr>
          <w:ilvl w:val="0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b w:val="0"/>
          <w:bCs/>
          <w:color w:val="0000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color w:val="0000FF"/>
          <w:kern w:val="2"/>
          <w:sz w:val="32"/>
          <w:szCs w:val="32"/>
          <w:highlight w:val="none"/>
          <w:lang w:val="en-US" w:eastAsia="zh-CN" w:bidi="ar"/>
        </w:rPr>
        <w:t>包干价。</w:t>
      </w:r>
    </w:p>
    <w:p w14:paraId="0C251F08">
      <w:pPr>
        <w:adjustRightInd w:val="0"/>
        <w:snapToGrid w:val="0"/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）其他</w:t>
      </w:r>
    </w:p>
    <w:p w14:paraId="4AEB7462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1.成交承包商确定后，由采购人和成交单位按照相关规定和程序办理有关手续，签订合同。</w:t>
      </w:r>
    </w:p>
    <w:p w14:paraId="5CA36093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2.其他未尽事宜由供需双方在采购合同中详细约定。</w:t>
      </w:r>
    </w:p>
    <w:p w14:paraId="33992F81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3.本项目不允许转包、挂靠。</w:t>
      </w:r>
    </w:p>
    <w:p w14:paraId="2786C225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4.本项目所涉及需提供的佐证材料和有关复印件，均需加盖公章。</w:t>
      </w:r>
    </w:p>
    <w:p w14:paraId="626C88A5">
      <w:pPr>
        <w:adjustRightInd w:val="0"/>
        <w:snapToGrid w:val="0"/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五、资格审查及评标办法</w:t>
      </w:r>
    </w:p>
    <w:p w14:paraId="62DEA7BA">
      <w:pPr>
        <w:adjustRightInd w:val="0"/>
        <w:snapToGrid w:val="0"/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（一）资格审查</w:t>
      </w:r>
    </w:p>
    <w:p w14:paraId="5D613217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符合“二、承包商资格要求”的所有要求。</w:t>
      </w:r>
    </w:p>
    <w:p w14:paraId="44DC760B">
      <w:pPr>
        <w:numPr>
          <w:ilvl w:val="0"/>
          <w:numId w:val="2"/>
        </w:numPr>
        <w:adjustRightInd w:val="0"/>
        <w:snapToGrid w:val="0"/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评审办法</w:t>
      </w:r>
    </w:p>
    <w:p w14:paraId="251B7E42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本项目采用经评审的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single"/>
          <w:lang w:eastAsia="zh-CN" w:bidi="ar"/>
          <w14:textFill>
            <w14:solidFill>
              <w14:schemeClr w14:val="tx1"/>
            </w14:solidFill>
          </w14:textFill>
        </w:rPr>
        <w:t>综合评分法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评审方法。</w:t>
      </w:r>
    </w:p>
    <w:p w14:paraId="58EA75F6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本项目采用综合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评分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法，具体如下：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ab/>
      </w:r>
    </w:p>
    <w:p w14:paraId="7ED56D96">
      <w:pPr>
        <w:adjustRightInd w:val="0"/>
        <w:snapToGrid w:val="0"/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shd w:val="clear" w:color="auto" w:fill="auto"/>
          <w:lang w:eastAsia="zh-CN" w:bidi="ar"/>
          <w14:textFill>
            <w14:solidFill>
              <w14:schemeClr w14:val="tx1"/>
            </w14:solidFill>
          </w14:textFill>
        </w:rPr>
        <w:t>1.分值构成（总分100分）：报价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shd w:val="clear" w:color="auto" w:fill="auto"/>
          <w:lang w:val="en-US" w:eastAsia="zh-CN" w:bidi="ar"/>
          <w14:textFill>
            <w14:solidFill>
              <w14:schemeClr w14:val="tx1"/>
            </w14:solidFill>
          </w14:textFill>
        </w:rPr>
        <w:t>10分；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技术部分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分；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商务部分30分。</w:t>
      </w:r>
    </w:p>
    <w:p w14:paraId="78723669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2.报价（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10分）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：有效的报价中的最低价为评标基准价，其价格分为满分。其他供应商的价格分统一按照下列公式计算：</w:t>
      </w:r>
    </w:p>
    <w:p w14:paraId="342EE6F1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报价得分＝（评标基准价/报价）×价格权重×100。（按四舍五入法保留两位小数）。</w:t>
      </w:r>
    </w:p>
    <w:p w14:paraId="62F8B433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3.技术部分（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分）</w:t>
      </w:r>
    </w:p>
    <w:p w14:paraId="1719139E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（1）设计方案思路清晰、内容详细全面、有针对性、有创新、全面系统，切实可靠;评委根据阐述情况酌情得0-30分。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优评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30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20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分、良评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20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（不含）分、差评0-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（不含）分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129EB1B3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（2）对本项目的理解、阐述自身优势、承担本项目的有利条件;评委根据阐述情况酌情得0-5分。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优评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分、良评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（不含）分、差评0-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（不含）分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0A39B554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（3）项目进度计划及保障措施(提供详细设计计划，需综合分析各种影响项目进度的因素并提出解决思路及措施);评委根据阐述情况酌情得0-5分。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优评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分、良评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（不含）分、差评0-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（不含）分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2620EE82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（4）项目成本控制思路、技术措施及相关技术指标;评委根据阐述情况酌情得0-5分。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优评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分、良评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（不含）分、差评0-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（不含）分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1542B88A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（5）项目设计质量保障体系及技术措施;评委根据阐述情况酌情得0-5分。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优评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分、良评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（不含）分、差评0-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（不含）分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1C3972F6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（6）对本项目的服务承诺、工作协调于配合承诺、其他优惠条件与说明及合理化建议等;评委根据阐述情况酌情得0-5分。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优评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分、良评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（不含）分、差评0-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（不含）分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0D57E9D2">
      <w:pPr>
        <w:pStyle w:val="5"/>
        <w:ind w:firstLine="640" w:firstLineChars="200"/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（7）人员配置，拟派项目组人员专业齐全，配备合理，评委根据阐述情况酌情得0-5分。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优评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分、良评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（不含）分、差评0-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（不含）分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24873A38">
      <w:pP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4、商务部分（30分）</w:t>
      </w:r>
    </w:p>
    <w:p w14:paraId="26DDA044">
      <w:pPr>
        <w:pStyle w:val="5"/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（1）人员配置（18分）</w:t>
      </w:r>
    </w:p>
    <w:p w14:paraId="0CB79C73">
      <w:pPr>
        <w:ind w:firstLine="640" w:firstLineChars="200"/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①供应商拟派的项目负责人具备高级及以上水利类专业技术职称的得4分，具有注册土木工程师（水利水电工程）水工结构执业资格并已在供应商单位注册的加4分，本项最多得8分。</w:t>
      </w:r>
    </w:p>
    <w:p w14:paraId="4DA779A0">
      <w:pPr>
        <w:pStyle w:val="5"/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    ②供应商拟派的设计负责人具备中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级水利类专业技术职称的得2分，具有高级</w:t>
      </w: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及以上水利类专业技术职称的得4分，本项最多得4分。</w:t>
      </w:r>
    </w:p>
    <w:p w14:paraId="04663013">
      <w:pPr>
        <w:pStyle w:val="2"/>
        <w:spacing w:line="360" w:lineRule="auto"/>
        <w:ind w:firstLine="640" w:firstLineChars="200"/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③拟投入本项目技术人员：每有1人具有水利类中级及以上职称的得2分，本项最高得6分。</w:t>
      </w:r>
    </w:p>
    <w:p w14:paraId="1B3E9A91">
      <w:pPr>
        <w:ind w:firstLine="640" w:firstLineChars="200"/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注：以上人员不得重复，须提供证书复印件并加盖供应商签章及供应商为其缴纳近3个月个人社保证明。</w:t>
      </w:r>
    </w:p>
    <w:p w14:paraId="1AF3A699">
      <w:pPr>
        <w:rPr>
          <w:rFonts w:hint="default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（2）业绩要求（12分）</w:t>
      </w:r>
    </w:p>
    <w:p w14:paraId="464E8319">
      <w:pPr>
        <w:pStyle w:val="5"/>
        <w:ind w:firstLine="640" w:firstLineChars="200"/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2023年1月1日以来，供应商每提供一个类似设计业绩得4分，本项最多得12分。</w:t>
      </w:r>
    </w:p>
    <w:p w14:paraId="0F2B0959">
      <w:pPr>
        <w:pStyle w:val="5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注：（1）类似业绩指农村饮水工程或供水管网工程；(2）业绩证明资料为:合同协议书(包含但不限于合同首页、合同签字页)的扫描件，且均需加盖供应商公章。业绩证明时间:以合同签订时间为准。</w:t>
      </w:r>
    </w:p>
    <w:p w14:paraId="7559BB7C">
      <w:pPr>
        <w:adjustRightInd w:val="0"/>
        <w:snapToGrid w:val="0"/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（三）出现下列情况之一的，应当取消其参与承包商比选资格：</w:t>
      </w:r>
    </w:p>
    <w:p w14:paraId="4121A5CD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1.不具备比选文件中规定的资格要求的；</w:t>
      </w:r>
    </w:p>
    <w:p w14:paraId="50931C84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2.报价超过比选文件中规定的最高限价的；</w:t>
      </w:r>
    </w:p>
    <w:p w14:paraId="61CB84C9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3.承包商串通投标的；</w:t>
      </w:r>
    </w:p>
    <w:p w14:paraId="3A94D6BC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4.法律、法规规定的其他无效情形。</w:t>
      </w:r>
    </w:p>
    <w:p w14:paraId="04395E10">
      <w:pPr>
        <w:adjustRightInd w:val="0"/>
        <w:snapToGrid w:val="0"/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snapToGrid w:val="0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、联系方式</w:t>
      </w:r>
    </w:p>
    <w:p w14:paraId="62C689C1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采购人：重庆巴洲大健康产业发展集团有限公司</w:t>
      </w:r>
    </w:p>
    <w:p w14:paraId="3E3A6797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陈老师</w:t>
      </w:r>
    </w:p>
    <w:p w14:paraId="02064053">
      <w:pPr>
        <w:adjustRightInd w:val="0"/>
        <w:snapToGrid w:val="0"/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电  话：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023-66238079</w:t>
      </w:r>
    </w:p>
    <w:p w14:paraId="2C021F2D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地  址：重庆市巴南区龙洲大道265号</w:t>
      </w:r>
    </w:p>
    <w:p w14:paraId="290D0CB5">
      <w:pPr>
        <w:adjustRightInd w:val="0"/>
        <w:snapToGrid w:val="0"/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snapToGrid w:val="0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七、承包商提交响应文件</w:t>
      </w:r>
    </w:p>
    <w:p w14:paraId="359D9AB8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（一）承包商提供的响应文件需装入大袋中密封并加盖公章，并在封套上写明如下内容：</w:t>
      </w:r>
    </w:p>
    <w:p w14:paraId="29BEAE22"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 xml:space="preserve">比选人名称：                         </w:t>
      </w:r>
    </w:p>
    <w:p w14:paraId="267224E5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 xml:space="preserve">比选申请人名称：   （全称并加盖单位法人章） </w:t>
      </w:r>
    </w:p>
    <w:p w14:paraId="35FB31E4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（项目名称）比选响应文件</w:t>
      </w:r>
    </w:p>
    <w:p w14:paraId="25484FB9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 9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分（开标时间）前不得开启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。</w:t>
      </w:r>
    </w:p>
    <w:p w14:paraId="41FBC4B5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（二）比选响应文件递交的时间为：比选当日现场递交。</w:t>
      </w:r>
    </w:p>
    <w:p w14:paraId="0F2181FF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（三）比选和开标地点：重庆市巴南区龙洲大道265号</w:t>
      </w:r>
    </w:p>
    <w:p w14:paraId="74E60785">
      <w:pPr>
        <w:adjustRightInd w:val="0"/>
        <w:snapToGrid w:val="0"/>
        <w:spacing w:line="560" w:lineRule="exact"/>
        <w:rPr>
          <w:rFonts w:hint="eastAsia" w:ascii="方正楷体_GBK" w:hAnsi="方正楷体_GBK" w:eastAsia="方正楷体_GBK" w:cs="方正楷体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b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（四）开标时间：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21</w:t>
      </w:r>
      <w:bookmarkStart w:id="0" w:name="_GoBack"/>
      <w:bookmarkEnd w:id="0"/>
      <w:r>
        <w:rPr>
          <w:rFonts w:hint="eastAsia" w:ascii="方正楷体_GBK" w:hAnsi="方正楷体_GBK" w:eastAsia="方正楷体_GBK" w:cs="方正楷体_GBK"/>
          <w:b w:val="0"/>
          <w:bCs w:val="0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分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（北京时间）</w:t>
      </w:r>
    </w:p>
    <w:p w14:paraId="7387A1FF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（五）逾期送达或者不按照比选文件要求密封的申请文件，应当拒收。</w:t>
      </w:r>
    </w:p>
    <w:p w14:paraId="6C2BB639">
      <w:pPr>
        <w:pStyle w:val="8"/>
        <w:widowControl/>
        <w:adjustRightInd w:val="0"/>
        <w:snapToGrid w:val="0"/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八、</w:t>
      </w: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比选程序</w:t>
      </w:r>
    </w:p>
    <w:p w14:paraId="2503A35E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（一）评审人员和监督人员签到。</w:t>
      </w:r>
    </w:p>
    <w:p w14:paraId="0247218E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（二）现场收取投标文件（密封袋形式）。</w:t>
      </w:r>
    </w:p>
    <w:p w14:paraId="5AD3F154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（三）承包商法定代表人或授权人签到。</w:t>
      </w:r>
    </w:p>
    <w:p w14:paraId="28AF25E6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（四）对投标文件密封情况进行检查。</w:t>
      </w:r>
    </w:p>
    <w:p w14:paraId="6B4B696C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（五）对承包商法定代表人或授权人进行身份确认（核验身份证原件和代理人授权委托书、养老保险证明材料原件），若经核实上述材料与实际不符的，不得参与比选。</w:t>
      </w:r>
    </w:p>
    <w:p w14:paraId="52AC7D8D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（六）承包商确认报价并签字。</w:t>
      </w:r>
    </w:p>
    <w:p w14:paraId="25E246AC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（七）对承包商提供的比选文件进行资格审查和符合性审查。</w:t>
      </w:r>
    </w:p>
    <w:p w14:paraId="3CABB51D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（八）报告评审结果。</w:t>
      </w:r>
    </w:p>
    <w:p w14:paraId="50AE9ECB">
      <w:pPr>
        <w:pStyle w:val="12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（九）评审结束。</w:t>
      </w:r>
    </w:p>
    <w:p w14:paraId="75038318">
      <w:pPr>
        <w:spacing w:after="0"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注：在不违背相关法律法规规定的情况下，项目单位可根据项目实际情况对比选文件范本进行适当调整。</w:t>
      </w:r>
    </w:p>
    <w:p w14:paraId="7E2FDCEC">
      <w:pP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br w:type="page"/>
      </w:r>
    </w:p>
    <w:p w14:paraId="70E0E25E">
      <w:pPr>
        <w:spacing w:after="0" w:line="560" w:lineRule="exact"/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附件</w:t>
      </w:r>
      <w:r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  <w14:ligatures w14:val="none"/>
        </w:rPr>
        <w:t xml:space="preserve">                    </w:t>
      </w:r>
    </w:p>
    <w:p w14:paraId="3889B913">
      <w:pPr>
        <w:spacing w:after="0" w:line="560" w:lineRule="exact"/>
        <w:jc w:val="center"/>
        <w:rPr>
          <w:rFonts w:hint="default" w:ascii="Times New Roman" w:hAnsi="Times New Roman" w:eastAsia="方正小标宋_GBK" w:cs="Times New Roman"/>
          <w:bCs/>
          <w:color w:val="000000" w:themeColor="text1"/>
          <w:sz w:val="44"/>
          <w:szCs w:val="44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4F86FB12">
      <w:pPr>
        <w:spacing w:after="0" w:line="560" w:lineRule="exact"/>
        <w:jc w:val="center"/>
        <w:rPr>
          <w:rFonts w:hint="default" w:ascii="Times New Roman" w:hAnsi="Times New Roman" w:eastAsia="方正小标宋_GBK" w:cs="Times New Roman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小标宋_GBK" w:cs="Times New Roman"/>
          <w:bCs/>
          <w:color w:val="000000" w:themeColor="text1"/>
          <w:sz w:val="44"/>
          <w:szCs w:val="44"/>
          <w:lang w:bidi="ar"/>
          <w14:textFill>
            <w14:solidFill>
              <w14:schemeClr w14:val="tx1"/>
            </w14:solidFill>
          </w14:textFill>
          <w14:ligatures w14:val="none"/>
        </w:rPr>
        <w:t>响应文件（格式）</w:t>
      </w:r>
    </w:p>
    <w:p w14:paraId="6973B1F8">
      <w:pPr>
        <w:spacing w:after="0"/>
        <w:jc w:val="both"/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7C422398">
      <w:pPr>
        <w:spacing w:after="0"/>
        <w:ind w:left="2529" w:leftChars="290" w:hanging="1920" w:hangingChars="600"/>
        <w:jc w:val="both"/>
        <w:rPr>
          <w:rFonts w:hint="default" w:ascii="Times New Roman" w:hAnsi="Times New Roman" w:eastAsia="方正仿宋_GBK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项目名称：</w:t>
      </w:r>
    </w:p>
    <w:p w14:paraId="2CA1D10F">
      <w:pPr>
        <w:spacing w:line="376" w:lineRule="auto"/>
        <w:jc w:val="both"/>
        <w:outlineLvl w:val="3"/>
        <w:rPr>
          <w:rFonts w:hint="default" w:ascii="Times New Roman" w:hAnsi="Times New Roman" w:eastAsia="方正仿宋_GBK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045C405A">
      <w:pPr>
        <w:jc w:val="both"/>
        <w:rPr>
          <w:rFonts w:hint="default" w:ascii="Times New Roman" w:hAnsi="Times New Roman" w:eastAsia="宋体" w:cs="Times New Roman"/>
          <w:color w:val="000000" w:themeColor="text1"/>
          <w:sz w:val="21"/>
          <w14:textFill>
            <w14:solidFill>
              <w14:schemeClr w14:val="tx1"/>
            </w14:solidFill>
          </w14:textFill>
          <w14:ligatures w14:val="none"/>
        </w:rPr>
      </w:pPr>
    </w:p>
    <w:p w14:paraId="16749827">
      <w:pPr>
        <w:jc w:val="both"/>
        <w:rPr>
          <w:rFonts w:hint="default" w:ascii="Times New Roman" w:hAnsi="Times New Roman" w:eastAsia="宋体" w:cs="Times New Roman"/>
          <w:color w:val="000000" w:themeColor="text1"/>
          <w:sz w:val="21"/>
          <w14:textFill>
            <w14:solidFill>
              <w14:schemeClr w14:val="tx1"/>
            </w14:solidFill>
          </w14:textFill>
          <w14:ligatures w14:val="none"/>
        </w:rPr>
      </w:pPr>
    </w:p>
    <w:p w14:paraId="3F71E648">
      <w:pPr>
        <w:tabs>
          <w:tab w:val="left" w:pos="3600"/>
          <w:tab w:val="left" w:pos="4480"/>
          <w:tab w:val="left" w:pos="5360"/>
        </w:tabs>
        <w:autoSpaceDE w:val="0"/>
        <w:autoSpaceDN w:val="0"/>
        <w:adjustRightInd w:val="0"/>
        <w:snapToGrid w:val="0"/>
        <w:spacing w:after="0" w:line="360" w:lineRule="auto"/>
        <w:ind w:right="-334" w:rightChars="-159"/>
        <w:rPr>
          <w:rFonts w:hint="default" w:ascii="Times New Roman" w:hAnsi="Times New Roman" w:eastAsia="方正小标宋_GBK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  <w14:ligatures w14:val="none"/>
        </w:rPr>
      </w:pPr>
    </w:p>
    <w:p w14:paraId="16930839">
      <w:pPr>
        <w:spacing w:after="0" w:line="560" w:lineRule="exact"/>
        <w:jc w:val="center"/>
        <w:rPr>
          <w:rFonts w:hint="default" w:ascii="Times New Roman" w:hAnsi="Times New Roman" w:eastAsia="方正小标宋_GBK" w:cs="Times New Roman"/>
          <w:bCs/>
          <w:color w:val="000000" w:themeColor="text1"/>
          <w:sz w:val="44"/>
          <w:szCs w:val="44"/>
          <w:lang w:bidi="ar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小标宋_GBK" w:cs="Times New Roman"/>
          <w:bCs/>
          <w:color w:val="000000" w:themeColor="text1"/>
          <w:sz w:val="44"/>
          <w:szCs w:val="44"/>
          <w:lang w:bidi="ar"/>
          <w14:textFill>
            <w14:solidFill>
              <w14:schemeClr w14:val="tx1"/>
            </w14:solidFill>
          </w14:textFill>
          <w14:ligatures w14:val="none"/>
        </w:rPr>
        <w:t>响 应 文 件</w:t>
      </w:r>
    </w:p>
    <w:p w14:paraId="0852D593">
      <w:pPr>
        <w:autoSpaceDE w:val="0"/>
        <w:autoSpaceDN w:val="0"/>
        <w:adjustRightInd w:val="0"/>
        <w:snapToGrid w:val="0"/>
        <w:spacing w:after="0" w:line="360" w:lineRule="auto"/>
        <w:ind w:right="-334" w:rightChars="-159"/>
        <w:rPr>
          <w:rFonts w:hint="default" w:ascii="Times New Roman" w:hAnsi="Times New Roman" w:eastAsia="方正仿宋_GBK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1F1EFB33">
      <w:pPr>
        <w:autoSpaceDE w:val="0"/>
        <w:autoSpaceDN w:val="0"/>
        <w:adjustRightInd w:val="0"/>
        <w:snapToGrid w:val="0"/>
        <w:spacing w:after="0" w:line="360" w:lineRule="auto"/>
        <w:ind w:left="-283" w:leftChars="-135" w:right="-334" w:rightChars="-159" w:firstLine="492" w:firstLineChars="176"/>
        <w:rPr>
          <w:rFonts w:hint="default" w:ascii="Times New Roman" w:hAnsi="Times New Roman" w:eastAsia="方正仿宋_GBK" w:cs="Times New Roman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hint="default" w:ascii="Times New Roman" w:hAnsi="Times New Roman" w:eastAsia="方正仿宋_GBK" w:cs="Times New Roman"/>
          <w:b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  <w14:ligatures w14:val="none"/>
        </w:rPr>
        <w:t xml:space="preserve"> </w:t>
      </w:r>
    </w:p>
    <w:p w14:paraId="275C9968">
      <w:pPr>
        <w:autoSpaceDE w:val="0"/>
        <w:autoSpaceDN w:val="0"/>
        <w:adjustRightInd w:val="0"/>
        <w:snapToGrid w:val="0"/>
        <w:spacing w:after="0" w:line="360" w:lineRule="auto"/>
        <w:ind w:left="-283" w:leftChars="-135" w:right="-334" w:rightChars="-159" w:firstLine="495" w:firstLineChars="176"/>
        <w:rPr>
          <w:rFonts w:hint="default" w:ascii="Times New Roman" w:hAnsi="Times New Roman" w:eastAsia="方正仿宋_GBK" w:cs="Times New Roman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5AEADE8A">
      <w:pPr>
        <w:autoSpaceDE w:val="0"/>
        <w:autoSpaceDN w:val="0"/>
        <w:adjustRightInd w:val="0"/>
        <w:snapToGrid w:val="0"/>
        <w:spacing w:after="0" w:line="360" w:lineRule="auto"/>
        <w:ind w:right="-334" w:rightChars="-159"/>
        <w:rPr>
          <w:rFonts w:hint="default" w:ascii="Times New Roman" w:hAnsi="Times New Roman" w:eastAsia="方正仿宋_GBK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5D901EB7">
      <w:pPr>
        <w:autoSpaceDE w:val="0"/>
        <w:autoSpaceDN w:val="0"/>
        <w:adjustRightInd w:val="0"/>
        <w:snapToGrid w:val="0"/>
        <w:spacing w:after="0" w:line="360" w:lineRule="auto"/>
        <w:ind w:left="-283" w:leftChars="-135" w:right="-334" w:rightChars="-159" w:firstLine="492" w:firstLineChars="176"/>
        <w:rPr>
          <w:rFonts w:hint="default" w:ascii="Times New Roman" w:hAnsi="Times New Roman" w:eastAsia="方正仿宋_GBK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7E4AF77D">
      <w:pPr>
        <w:spacing w:after="0" w:line="360" w:lineRule="auto"/>
        <w:ind w:right="-334" w:rightChars="-159"/>
        <w:jc w:val="both"/>
        <w:rPr>
          <w:rFonts w:hint="default" w:ascii="Times New Roman" w:hAnsi="Times New Roman" w:eastAsia="方正仿宋_GBK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08E27302">
      <w:pPr>
        <w:spacing w:after="0" w:line="360" w:lineRule="auto"/>
        <w:ind w:right="-334" w:rightChars="-159"/>
        <w:jc w:val="center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承包商：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u w:val="single"/>
          <w:lang w:bidi="ar"/>
          <w14:textFill>
            <w14:solidFill>
              <w14:schemeClr w14:val="tx1"/>
            </w14:solidFill>
          </w14:textFill>
          <w14:ligatures w14:val="none"/>
        </w:rPr>
        <w:t xml:space="preserve"> 　　　　              　　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（盖单位公章）</w:t>
      </w:r>
    </w:p>
    <w:p w14:paraId="750127F3">
      <w:pPr>
        <w:spacing w:after="0" w:line="360" w:lineRule="auto"/>
        <w:ind w:left="-283" w:leftChars="-135" w:right="-334" w:rightChars="-159" w:firstLine="1928" w:firstLineChars="686"/>
        <w:jc w:val="both"/>
        <w:rPr>
          <w:rFonts w:hint="default" w:ascii="Times New Roman" w:hAnsi="Times New Roman" w:eastAsia="方正仿宋_GBK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29B656CA">
      <w:pPr>
        <w:spacing w:after="0" w:line="360" w:lineRule="auto"/>
        <w:ind w:left="-283" w:leftChars="-135" w:right="-334" w:rightChars="-159" w:firstLine="495" w:firstLineChars="176"/>
        <w:jc w:val="center"/>
        <w:rPr>
          <w:rFonts w:hint="default" w:ascii="Times New Roman" w:hAnsi="Times New Roman" w:eastAsia="方正仿宋_GBK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6A859DC4">
      <w:pPr>
        <w:spacing w:after="0" w:line="360" w:lineRule="auto"/>
        <w:ind w:right="-334" w:rightChars="-159"/>
        <w:jc w:val="center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 xml:space="preserve"> 年    月    日</w:t>
      </w:r>
    </w:p>
    <w:p w14:paraId="66D539F1">
      <w:pPr>
        <w:spacing w:line="360" w:lineRule="auto"/>
        <w:jc w:val="both"/>
        <w:rPr>
          <w:rFonts w:hint="default" w:ascii="Times New Roman" w:hAnsi="Times New Roman" w:eastAsia="方正仿宋_GBK" w:cs="Times New Roman"/>
          <w:b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  <w14:ligatures w14:val="none"/>
        </w:rPr>
        <w:sectPr>
          <w:footerReference r:id="rId5" w:type="default"/>
          <w:pgSz w:w="11906" w:h="16838"/>
          <w:pgMar w:top="1871" w:right="1474" w:bottom="1871" w:left="1644" w:header="851" w:footer="992" w:gutter="0"/>
          <w:cols w:space="720" w:num="1"/>
          <w:docGrid w:type="lines" w:linePitch="312" w:charSpace="0"/>
        </w:sectPr>
      </w:pPr>
    </w:p>
    <w:p w14:paraId="25DFA611">
      <w:pPr>
        <w:spacing w:after="0" w:line="360" w:lineRule="auto"/>
        <w:jc w:val="center"/>
        <w:rPr>
          <w:rFonts w:hint="default" w:ascii="Times New Roman" w:hAnsi="Times New Roman" w:eastAsia="方正小标宋_GBK" w:cs="Times New Roman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小标宋_GBK" w:cs="Times New Roman"/>
          <w:bCs/>
          <w:color w:val="000000" w:themeColor="text1"/>
          <w:sz w:val="44"/>
          <w:szCs w:val="44"/>
          <w:lang w:bidi="ar"/>
          <w14:textFill>
            <w14:solidFill>
              <w14:schemeClr w14:val="tx1"/>
            </w14:solidFill>
          </w14:textFill>
          <w14:ligatures w14:val="none"/>
        </w:rPr>
        <w:t>目  录</w:t>
      </w:r>
    </w:p>
    <w:p w14:paraId="27D248EB">
      <w:pPr>
        <w:spacing w:after="0" w:line="600" w:lineRule="exact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578C12E2">
      <w:pPr>
        <w:spacing w:after="0" w:line="60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一、法定代表人授权委托书（格式）</w:t>
      </w:r>
    </w:p>
    <w:p w14:paraId="71DAF4C0">
      <w:pPr>
        <w:spacing w:after="0" w:line="60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二、报价函</w:t>
      </w:r>
    </w:p>
    <w:p w14:paraId="6B5CD391">
      <w:pPr>
        <w:spacing w:after="0" w:line="60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三、资格文件</w:t>
      </w:r>
    </w:p>
    <w:p w14:paraId="2860B640">
      <w:pPr>
        <w:tabs>
          <w:tab w:val="left" w:pos="2760"/>
        </w:tabs>
        <w:spacing w:after="0" w:line="60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四、诚信承诺书</w:t>
      </w:r>
    </w:p>
    <w:p w14:paraId="21EF0CF0">
      <w:pPr>
        <w:adjustRightInd w:val="0"/>
        <w:snapToGrid w:val="0"/>
        <w:spacing w:after="0" w:line="60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五、比选文件规定的其他资料</w:t>
      </w:r>
    </w:p>
    <w:p w14:paraId="6000FF7E">
      <w:pPr>
        <w:spacing w:after="0" w:line="600" w:lineRule="exact"/>
        <w:jc w:val="center"/>
        <w:rPr>
          <w:rFonts w:hint="default" w:ascii="Times New Roman" w:hAnsi="Times New Roman" w:eastAsia="方正仿宋_GBK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277C4535">
      <w:pPr>
        <w:spacing w:after="0" w:line="360" w:lineRule="auto"/>
        <w:jc w:val="center"/>
        <w:rPr>
          <w:rFonts w:hint="default" w:ascii="Times New Roman" w:hAnsi="Times New Roman" w:eastAsia="方正仿宋_GBK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18C3E194">
      <w:pPr>
        <w:spacing w:after="0" w:line="360" w:lineRule="auto"/>
        <w:jc w:val="center"/>
        <w:rPr>
          <w:rFonts w:hint="default" w:ascii="Times New Roman" w:hAnsi="Times New Roman" w:eastAsia="方正仿宋_GBK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77FE1034">
      <w:pPr>
        <w:spacing w:after="0" w:line="360" w:lineRule="auto"/>
        <w:jc w:val="center"/>
        <w:rPr>
          <w:rFonts w:hint="default" w:ascii="Times New Roman" w:hAnsi="Times New Roman" w:eastAsia="方正仿宋_GBK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1AFE718F">
      <w:pPr>
        <w:spacing w:after="0" w:line="360" w:lineRule="auto"/>
        <w:jc w:val="center"/>
        <w:rPr>
          <w:rFonts w:hint="default" w:ascii="Times New Roman" w:hAnsi="Times New Roman" w:eastAsia="方正仿宋_GBK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52A08A5C">
      <w:pPr>
        <w:spacing w:after="0" w:line="360" w:lineRule="auto"/>
        <w:jc w:val="center"/>
        <w:rPr>
          <w:rFonts w:hint="default" w:ascii="Times New Roman" w:hAnsi="Times New Roman" w:eastAsia="方正仿宋_GBK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574ED1AD">
      <w:pPr>
        <w:spacing w:after="0" w:line="360" w:lineRule="auto"/>
        <w:jc w:val="center"/>
        <w:rPr>
          <w:rFonts w:hint="default" w:ascii="Times New Roman" w:hAnsi="Times New Roman" w:eastAsia="方正仿宋_GBK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361CED37">
      <w:pPr>
        <w:spacing w:after="0" w:line="360" w:lineRule="auto"/>
        <w:jc w:val="both"/>
        <w:rPr>
          <w:rFonts w:hint="default" w:ascii="Times New Roman" w:hAnsi="Times New Roman" w:eastAsia="方正仿宋_GBK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12C29CDC">
      <w:pPr>
        <w:tabs>
          <w:tab w:val="left" w:pos="6300"/>
        </w:tabs>
        <w:snapToGrid w:val="0"/>
        <w:spacing w:line="560" w:lineRule="exact"/>
        <w:jc w:val="both"/>
        <w:outlineLvl w:val="0"/>
        <w:rPr>
          <w:rFonts w:hint="default" w:ascii="Times New Roman" w:hAnsi="Times New Roman" w:eastAsia="方正黑体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/>
          <w:color w:val="000000" w:themeColor="text1"/>
          <w:sz w:val="28"/>
          <w:szCs w:val="28"/>
          <w:lang w:bidi="ar"/>
          <w14:textFill>
            <w14:solidFill>
              <w14:schemeClr w14:val="tx1"/>
            </w14:solidFill>
          </w14:textFill>
          <w14:ligatures w14:val="none"/>
        </w:rPr>
        <w:br w:type="page"/>
      </w:r>
      <w:r>
        <w:rPr>
          <w:rFonts w:hint="default" w:ascii="Times New Roman" w:hAnsi="Times New Roman" w:eastAsia="方正黑体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一、法定代表人（负责人）授权委托书（格式）</w:t>
      </w:r>
    </w:p>
    <w:p w14:paraId="6906984A">
      <w:pPr>
        <w:tabs>
          <w:tab w:val="left" w:pos="6300"/>
        </w:tabs>
        <w:snapToGrid w:val="0"/>
        <w:spacing w:line="560" w:lineRule="exact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</w:p>
    <w:p w14:paraId="1BA524F2">
      <w:pPr>
        <w:tabs>
          <w:tab w:val="left" w:pos="6300"/>
        </w:tabs>
        <w:snapToGrid w:val="0"/>
        <w:spacing w:line="560" w:lineRule="exact"/>
        <w:jc w:val="center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法定代表人（负责人）授权委托书</w:t>
      </w:r>
    </w:p>
    <w:p w14:paraId="7CCAF555">
      <w:pPr>
        <w:tabs>
          <w:tab w:val="left" w:pos="6300"/>
        </w:tabs>
        <w:snapToGrid w:val="0"/>
        <w:spacing w:line="560" w:lineRule="exact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致：（项目单位名称）：</w:t>
      </w:r>
    </w:p>
    <w:p w14:paraId="756097FF">
      <w:pPr>
        <w:tabs>
          <w:tab w:val="left" w:pos="6300"/>
        </w:tabs>
        <w:snapToGrid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（法定代表人/负责人名称）是（承包商名称）的法定代表人/负责人，特授权（被授权人姓名及身份证代码）电话代表我单位全权办理上述项目的比选、签约等具体工作，并签署全部有关文件、协议及合同。</w:t>
      </w:r>
    </w:p>
    <w:p w14:paraId="605D4E59">
      <w:pPr>
        <w:tabs>
          <w:tab w:val="left" w:pos="6300"/>
        </w:tabs>
        <w:snapToGrid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我单位对被授权人的签字负全部责任。</w:t>
      </w:r>
    </w:p>
    <w:p w14:paraId="779C5BA6">
      <w:pPr>
        <w:tabs>
          <w:tab w:val="left" w:pos="6300"/>
        </w:tabs>
        <w:snapToGrid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在撤销授权的书面通知以前，本授权书一直有效。被授权人在授权书有效期内签署的所有文件不因授权的撤销而失效。</w:t>
      </w:r>
    </w:p>
    <w:p w14:paraId="1E028BCA">
      <w:pPr>
        <w:tabs>
          <w:tab w:val="left" w:pos="6300"/>
        </w:tabs>
        <w:snapToGrid w:val="0"/>
        <w:spacing w:line="560" w:lineRule="exact"/>
        <w:ind w:firstLine="570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</w:p>
    <w:p w14:paraId="4B5AB262">
      <w:pPr>
        <w:tabs>
          <w:tab w:val="left" w:pos="6300"/>
        </w:tabs>
        <w:snapToGrid w:val="0"/>
        <w:spacing w:line="560" w:lineRule="exact"/>
        <w:ind w:firstLine="570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被授权人：                    法定代表人/负责人：</w:t>
      </w:r>
    </w:p>
    <w:p w14:paraId="7FD86C05">
      <w:pPr>
        <w:tabs>
          <w:tab w:val="left" w:pos="6300"/>
        </w:tabs>
        <w:snapToGrid w:val="0"/>
        <w:spacing w:line="560" w:lineRule="exact"/>
        <w:ind w:firstLine="570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（签字或盖章）                  （签字或盖章）</w:t>
      </w:r>
    </w:p>
    <w:p w14:paraId="4CC23CEE">
      <w:pPr>
        <w:tabs>
          <w:tab w:val="left" w:pos="6300"/>
        </w:tabs>
        <w:snapToGrid w:val="0"/>
        <w:spacing w:line="560" w:lineRule="exact"/>
        <w:ind w:firstLine="570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</w:p>
    <w:p w14:paraId="32D65BDE">
      <w:pPr>
        <w:tabs>
          <w:tab w:val="left" w:pos="6300"/>
        </w:tabs>
        <w:snapToGrid w:val="0"/>
        <w:spacing w:line="560" w:lineRule="exact"/>
        <w:ind w:firstLine="570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（附：被授权人身份证正反面复印件）</w:t>
      </w:r>
    </w:p>
    <w:p w14:paraId="1833CF78">
      <w:pPr>
        <w:tabs>
          <w:tab w:val="left" w:pos="6300"/>
        </w:tabs>
        <w:snapToGrid w:val="0"/>
        <w:spacing w:line="560" w:lineRule="exact"/>
        <w:ind w:firstLine="570"/>
        <w:jc w:val="right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（承包商公章）</w:t>
      </w:r>
    </w:p>
    <w:p w14:paraId="15165C6D">
      <w:pPr>
        <w:tabs>
          <w:tab w:val="left" w:pos="6300"/>
        </w:tabs>
        <w:snapToGrid w:val="0"/>
        <w:spacing w:line="560" w:lineRule="exact"/>
        <w:ind w:firstLine="570"/>
        <w:jc w:val="right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年   月   日</w:t>
      </w:r>
    </w:p>
    <w:p w14:paraId="6480FA72">
      <w:pPr>
        <w:widowControl/>
        <w:spacing w:after="0"/>
        <w:jc w:val="both"/>
        <w:rPr>
          <w:rFonts w:hint="default" w:ascii="Times New Roman" w:hAnsi="Times New Roman" w:eastAsia="方正仿宋_GBK" w:cs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  <w14:ligatures w14:val="none"/>
        </w:rPr>
      </w:pPr>
    </w:p>
    <w:p w14:paraId="66F9B0DD">
      <w:pPr>
        <w:pStyle w:val="2"/>
        <w:rPr>
          <w:rFonts w:hint="default" w:ascii="Times New Roman" w:hAnsi="Times New Roman" w:eastAsia="方正仿宋_GBK" w:cs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  <w14:ligatures w14:val="none"/>
        </w:rPr>
      </w:pPr>
    </w:p>
    <w:p w14:paraId="0BF3AB8A">
      <w:pPr>
        <w:rPr>
          <w:rFonts w:hint="default" w:ascii="Times New Roman" w:hAnsi="Times New Roman" w:eastAsia="方正仿宋_GBK" w:cs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  <w14:ligatures w14:val="none"/>
        </w:rPr>
      </w:pPr>
    </w:p>
    <w:p w14:paraId="314181AA">
      <w:pPr>
        <w:pStyle w:val="2"/>
        <w:rPr>
          <w:rFonts w:hint="default" w:ascii="Times New Roman" w:hAnsi="Times New Roman" w:eastAsia="方正仿宋_GBK" w:cs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  <w14:ligatures w14:val="none"/>
        </w:rPr>
      </w:pPr>
    </w:p>
    <w:p w14:paraId="1A95CCF0">
      <w:pPr>
        <w:rPr>
          <w:rFonts w:hint="default" w:ascii="Times New Roman" w:hAnsi="Times New Roman" w:eastAsia="方正仿宋_GBK" w:cs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  <w14:ligatures w14:val="none"/>
        </w:rPr>
      </w:pPr>
    </w:p>
    <w:p w14:paraId="0E33C936">
      <w:pPr>
        <w:pStyle w:val="2"/>
        <w:rPr>
          <w:rFonts w:hint="default" w:ascii="Times New Roman" w:hAnsi="Times New Roman" w:eastAsia="方正仿宋_GBK" w:cs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  <w14:ligatures w14:val="none"/>
        </w:rPr>
      </w:pPr>
    </w:p>
    <w:p w14:paraId="06BA0376">
      <w:pPr>
        <w:rPr>
          <w:rFonts w:hint="default" w:ascii="Times New Roman" w:hAnsi="Times New Roman" w:eastAsia="方正仿宋_GBK" w:cs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  <w14:ligatures w14:val="none"/>
        </w:rPr>
      </w:pPr>
    </w:p>
    <w:p w14:paraId="56C353F9">
      <w:pPr>
        <w:pStyle w:val="2"/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3C6822C">
      <w:pPr>
        <w:tabs>
          <w:tab w:val="left" w:pos="6300"/>
        </w:tabs>
        <w:snapToGrid w:val="0"/>
        <w:spacing w:after="0" w:line="360" w:lineRule="auto"/>
        <w:outlineLvl w:val="0"/>
        <w:rPr>
          <w:rFonts w:hint="default" w:ascii="Times New Roman" w:hAnsi="Times New Roman" w:eastAsia="方正黑体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黑体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二、报价函</w:t>
      </w:r>
    </w:p>
    <w:p w14:paraId="7943B035">
      <w:pPr>
        <w:tabs>
          <w:tab w:val="left" w:pos="6300"/>
        </w:tabs>
        <w:snapToGrid w:val="0"/>
        <w:spacing w:line="560" w:lineRule="exact"/>
        <w:jc w:val="center"/>
        <w:outlineLvl w:val="0"/>
        <w:rPr>
          <w:rFonts w:hint="default" w:ascii="Times New Roman" w:hAnsi="Times New Roman" w:eastAsia="方正小标宋_GBK" w:cs="Times New Roman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小标宋_GBK" w:cs="Times New Roman"/>
          <w:bCs/>
          <w:color w:val="000000" w:themeColor="text1"/>
          <w:sz w:val="44"/>
          <w:szCs w:val="44"/>
          <w:lang w:bidi="ar"/>
          <w14:textFill>
            <w14:solidFill>
              <w14:schemeClr w14:val="tx1"/>
            </w14:solidFill>
          </w14:textFill>
          <w14:ligatures w14:val="none"/>
        </w:rPr>
        <w:t>报价函</w:t>
      </w:r>
    </w:p>
    <w:p w14:paraId="2D75EB07">
      <w:pPr>
        <w:tabs>
          <w:tab w:val="left" w:pos="6300"/>
        </w:tabs>
        <w:snapToGrid w:val="0"/>
        <w:spacing w:line="560" w:lineRule="exact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highlight w:val="none"/>
          <w:u w:val="single"/>
          <w:lang w:bidi="ar"/>
          <w14:textFill>
            <w14:solidFill>
              <w14:schemeClr w14:val="tx1"/>
            </w14:solidFill>
          </w14:textFill>
          <w14:ligatures w14:val="none"/>
        </w:rPr>
        <w:t>（比选人）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  <w:t>：</w:t>
      </w:r>
    </w:p>
    <w:p w14:paraId="7F2F83BA">
      <w:pPr>
        <w:tabs>
          <w:tab w:val="left" w:pos="6300"/>
        </w:tabs>
        <w:snapToGrid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我方收到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u w:val="single"/>
          <w:lang w:bidi="ar"/>
          <w14:textFill>
            <w14:solidFill>
              <w14:schemeClr w14:val="tx1"/>
            </w14:solidFill>
          </w14:textFill>
          <w14:ligatures w14:val="none"/>
        </w:rPr>
        <w:t xml:space="preserve">                        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（项目名称）的比选文件，经详细研究，决定参加该项目的比选。</w:t>
      </w:r>
    </w:p>
    <w:p w14:paraId="03C89894">
      <w:pPr>
        <w:numPr>
          <w:ilvl w:val="0"/>
          <w:numId w:val="3"/>
        </w:numPr>
        <w:tabs>
          <w:tab w:val="left" w:pos="4820"/>
          <w:tab w:val="left" w:pos="6300"/>
          <w:tab w:val="clear" w:pos="312"/>
        </w:tabs>
        <w:snapToGrid w:val="0"/>
        <w:spacing w:line="560" w:lineRule="exact"/>
        <w:ind w:left="958" w:leftChars="304" w:hanging="320" w:hangingChars="100"/>
        <w:jc w:val="both"/>
        <w:rPr>
          <w:rFonts w:hint="eastAsia" w:ascii="方正仿宋_GBK" w:hAnsi="方正仿宋_GBK" w:eastAsia="方正仿宋_GBK" w:cs="方正仿宋_GBK"/>
          <w:bCs/>
          <w:color w:val="0000FF"/>
          <w:sz w:val="32"/>
          <w:szCs w:val="32"/>
          <w:u w:val="none"/>
          <w:lang w:eastAsia="zh-CN"/>
          <w14:ligatures w14:val="none"/>
        </w:rPr>
      </w:pPr>
      <w:r>
        <w:rPr>
          <w:rFonts w:hint="eastAsia" w:ascii="方正仿宋_GBK" w:hAnsi="方正仿宋_GBK" w:eastAsia="方正仿宋_GBK" w:cs="方正仿宋_GBK"/>
          <w:bCs/>
          <w:color w:val="0000FF"/>
          <w:sz w:val="32"/>
          <w:szCs w:val="32"/>
          <w:lang w:bidi="ar"/>
          <w14:ligatures w14:val="none"/>
        </w:rPr>
        <w:t>愿意按照比选文件中的要求，提供本项目的服务</w:t>
      </w:r>
    </w:p>
    <w:p w14:paraId="3108FF19">
      <w:pPr>
        <w:pStyle w:val="5"/>
        <w:rPr>
          <w:rFonts w:hint="default"/>
          <w:color w:val="0000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FF"/>
          <w:sz w:val="32"/>
          <w:szCs w:val="32"/>
          <w:u w:val="none"/>
          <w:lang w:val="en-US" w:eastAsia="zh-CN" w:bidi="ar"/>
          <w14:ligatures w14:val="none"/>
        </w:rPr>
        <w:t>报价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FF"/>
          <w:sz w:val="32"/>
          <w:szCs w:val="32"/>
          <w:u w:val="none"/>
          <w:lang w:val="en-US" w:eastAsia="zh-CN" w:bidi="ar"/>
          <w14:ligatures w14:val="none"/>
        </w:rPr>
        <w:t>为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FF"/>
          <w:sz w:val="32"/>
          <w:szCs w:val="32"/>
          <w:u w:val="single"/>
          <w:lang w:val="en-US" w:eastAsia="zh-CN" w:bidi="ar"/>
          <w14:ligatures w14:val="none"/>
        </w:rPr>
        <w:t xml:space="preserve">         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FF"/>
          <w:sz w:val="32"/>
          <w:szCs w:val="32"/>
          <w:u w:val="none"/>
          <w:lang w:val="en-US" w:eastAsia="zh-CN" w:bidi="ar"/>
          <w14:ligatures w14:val="none"/>
        </w:rPr>
        <w:t>元。</w:t>
      </w:r>
    </w:p>
    <w:p w14:paraId="083959FC">
      <w:pPr>
        <w:tabs>
          <w:tab w:val="left" w:pos="4820"/>
          <w:tab w:val="left" w:pos="6300"/>
        </w:tabs>
        <w:snapToGrid w:val="0"/>
        <w:spacing w:line="56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2.我方现提交的响应文件为：</w:t>
      </w: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  <w:t>响应文件</w:t>
      </w: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  <w14:ligatures w14:val="none"/>
        </w:rPr>
        <w:t>纸质档</w:t>
      </w: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:highlight w:val="none"/>
          <w:u w:val="single"/>
          <w:lang w:bidi="ar"/>
          <w14:textFill>
            <w14:solidFill>
              <w14:schemeClr w14:val="tx1"/>
            </w14:solidFill>
          </w14:textFill>
          <w14:ligatures w14:val="none"/>
        </w:rPr>
        <w:t xml:space="preserve">  </w:t>
      </w: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  <w:t>份。</w:t>
      </w:r>
    </w:p>
    <w:p w14:paraId="284ED3C3">
      <w:pPr>
        <w:tabs>
          <w:tab w:val="left" w:pos="6300"/>
        </w:tabs>
        <w:snapToGrid w:val="0"/>
        <w:spacing w:line="56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3.我方承诺：本次比选的有效期为90天。</w:t>
      </w:r>
    </w:p>
    <w:p w14:paraId="6ECCA104">
      <w:pPr>
        <w:tabs>
          <w:tab w:val="left" w:pos="6300"/>
        </w:tabs>
        <w:snapToGrid w:val="0"/>
        <w:spacing w:line="56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4.我方完全理解和接受贵方比选文件的规定和要求及评审办法。</w:t>
      </w:r>
    </w:p>
    <w:p w14:paraId="2412E0B8">
      <w:pPr>
        <w:tabs>
          <w:tab w:val="left" w:pos="6300"/>
        </w:tabs>
        <w:snapToGrid w:val="0"/>
        <w:spacing w:line="56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5.在整个比选过程中，我方若有违规行为，接受相关法律法规给予的惩罚。</w:t>
      </w:r>
    </w:p>
    <w:p w14:paraId="5C37079D">
      <w:pPr>
        <w:tabs>
          <w:tab w:val="left" w:pos="6300"/>
        </w:tabs>
        <w:snapToGrid w:val="0"/>
        <w:spacing w:line="56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6.我方若中选，将按照比选结果签订合同，并且严格履行合同义务。本承诺函将成为合同不可分割的一部分，与合同具有同等的法律效力。</w:t>
      </w:r>
    </w:p>
    <w:p w14:paraId="3D08DC80">
      <w:pPr>
        <w:tabs>
          <w:tab w:val="left" w:pos="6300"/>
        </w:tabs>
        <w:snapToGrid w:val="0"/>
        <w:spacing w:line="560" w:lineRule="exact"/>
        <w:ind w:firstLine="570"/>
        <w:jc w:val="both"/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</w:p>
    <w:p w14:paraId="48A1C801">
      <w:pPr>
        <w:tabs>
          <w:tab w:val="left" w:pos="6300"/>
        </w:tabs>
        <w:snapToGrid w:val="0"/>
        <w:spacing w:line="560" w:lineRule="exact"/>
        <w:ind w:firstLine="3686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承包商名称（公章）：</w:t>
      </w:r>
    </w:p>
    <w:p w14:paraId="755DC996">
      <w:pPr>
        <w:snapToGrid w:val="0"/>
        <w:spacing w:line="560" w:lineRule="exact"/>
        <w:ind w:firstLine="5440" w:firstLineChars="1700"/>
        <w:jc w:val="both"/>
        <w:rPr>
          <w:rFonts w:hint="default" w:ascii="Times New Roman" w:hAnsi="Times New Roman" w:eastAsia="方正黑体_GBK" w:cs="Times New Roman"/>
          <w:bCs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年   月   日</w:t>
      </w:r>
    </w:p>
    <w:p w14:paraId="3556683A">
      <w:pPr>
        <w:tabs>
          <w:tab w:val="left" w:pos="6300"/>
        </w:tabs>
        <w:snapToGrid w:val="0"/>
        <w:spacing w:line="560" w:lineRule="exact"/>
        <w:jc w:val="both"/>
        <w:outlineLvl w:val="0"/>
        <w:rPr>
          <w:rFonts w:hint="default" w:ascii="Times New Roman" w:hAnsi="Times New Roman" w:eastAsia="方正黑体_GBK" w:cs="Times New Roman"/>
          <w:bCs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7F70CA88">
      <w:pPr>
        <w:tabs>
          <w:tab w:val="left" w:pos="6300"/>
        </w:tabs>
        <w:snapToGrid w:val="0"/>
        <w:spacing w:line="560" w:lineRule="exact"/>
        <w:jc w:val="both"/>
        <w:outlineLvl w:val="0"/>
        <w:rPr>
          <w:rFonts w:hint="default" w:ascii="Times New Roman" w:hAnsi="Times New Roman" w:eastAsia="方正黑体_GBK" w:cs="Times New Roman"/>
          <w:bCs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54952DB9">
      <w:pPr>
        <w:tabs>
          <w:tab w:val="left" w:pos="6300"/>
        </w:tabs>
        <w:snapToGrid w:val="0"/>
        <w:spacing w:line="560" w:lineRule="exact"/>
        <w:jc w:val="both"/>
        <w:outlineLvl w:val="0"/>
        <w:rPr>
          <w:rFonts w:hint="default" w:ascii="Times New Roman" w:hAnsi="Times New Roman" w:eastAsia="方正黑体_GBK" w:cs="Times New Roman"/>
          <w:bCs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75B6A7F8">
      <w:pPr>
        <w:tabs>
          <w:tab w:val="left" w:pos="6300"/>
        </w:tabs>
        <w:snapToGrid w:val="0"/>
        <w:spacing w:line="560" w:lineRule="exact"/>
        <w:jc w:val="both"/>
        <w:outlineLvl w:val="0"/>
        <w:rPr>
          <w:rFonts w:hint="default" w:ascii="Times New Roman" w:hAnsi="Times New Roman" w:eastAsia="方正黑体_GBK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黑体_GBK" w:cs="Times New Roman"/>
          <w:bCs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  <w:t>三、资格文件</w:t>
      </w:r>
    </w:p>
    <w:p w14:paraId="63CADC22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left="2" w:firstLine="704" w:firstLineChars="220"/>
        <w:jc w:val="both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lang w:bidi="ar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  <w:t>1、竞选人须具备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lang w:bidi="ar"/>
          <w14:textFill>
            <w14:solidFill>
              <w14:schemeClr w14:val="tx1"/>
            </w14:solidFill>
          </w14:textFill>
          <w14:ligatures w14:val="none"/>
        </w:rPr>
        <w:t>建设行政主管部门颁发的有效的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  <w14:ligatures w14:val="none"/>
        </w:rPr>
        <w:t>水利行业乙级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  <w14:ligatures w14:val="none"/>
        </w:rPr>
        <w:t>及以上资质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lang w:bidi="ar"/>
          <w14:textFill>
            <w14:solidFill>
              <w14:schemeClr w14:val="tx1"/>
            </w14:solidFill>
          </w14:textFill>
          <w14:ligatures w14:val="none"/>
        </w:rPr>
        <w:t>。</w:t>
      </w:r>
    </w:p>
    <w:p w14:paraId="18E9D474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left="2" w:firstLine="704" w:firstLineChars="220"/>
        <w:jc w:val="both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  <w:t>2、具备有效的营业执照。</w:t>
      </w:r>
    </w:p>
    <w:p w14:paraId="0E274CF8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left="2" w:firstLine="704" w:firstLineChars="220"/>
        <w:jc w:val="both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  <w:t>3、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  <w:t>竞选人拟派的项目负责人必须具备</w:t>
      </w:r>
      <w:r>
        <w:rPr>
          <w:rFonts w:hint="eastAsia" w:ascii="Times New Roman" w:hAnsi="Times New Roman" w:eastAsia="方正仿宋_GBK" w:cs="Times New Roman"/>
          <w:bCs/>
          <w:color w:val="000000" w:themeColor="text1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  <w14:ligatures w14:val="none"/>
        </w:rPr>
        <w:t>中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  <w14:ligatures w14:val="none"/>
        </w:rPr>
        <w:t>级及以上水利类专业技术职称且为本单位人员。需提供拟派项目负责人的职称证书及投标人为其缴纳近3个月个人社保</w:t>
      </w:r>
      <w:r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  <w14:ligatures w14:val="none"/>
        </w:rPr>
        <w:t>。</w:t>
      </w:r>
    </w:p>
    <w:p w14:paraId="102AD4FD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</w:p>
    <w:p w14:paraId="28FA7735">
      <w:pPr>
        <w:spacing w:after="0" w:line="560" w:lineRule="exact"/>
        <w:jc w:val="both"/>
        <w:rPr>
          <w:rFonts w:hint="default" w:ascii="Times New Roman" w:hAnsi="Times New Roman" w:eastAsia="方正仿宋_GBK" w:cs="Times New Roman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</w:p>
    <w:p w14:paraId="3650B449">
      <w:pPr>
        <w:pStyle w:val="2"/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1B855C74">
      <w:pPr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289E0938">
      <w:pPr>
        <w:pStyle w:val="5"/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614010DD">
      <w:pPr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6837CB5D">
      <w:pPr>
        <w:pStyle w:val="5"/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29A76A02">
      <w:pPr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58AD03C3">
      <w:pPr>
        <w:pStyle w:val="5"/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487E3DA9">
      <w:pPr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2DF955B9">
      <w:pPr>
        <w:pStyle w:val="5"/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66DBBECA">
      <w:pPr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76CCFB16">
      <w:pPr>
        <w:pStyle w:val="5"/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F0BDB87">
      <w:pPr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67804381">
      <w:pPr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34BDE70">
      <w:pPr>
        <w:spacing w:after="0" w:line="360" w:lineRule="auto"/>
        <w:jc w:val="both"/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四、诚信承诺书</w:t>
      </w:r>
    </w:p>
    <w:p w14:paraId="2F1A933B">
      <w:pPr>
        <w:tabs>
          <w:tab w:val="left" w:pos="6300"/>
        </w:tabs>
        <w:snapToGrid w:val="0"/>
        <w:spacing w:line="560" w:lineRule="exact"/>
        <w:jc w:val="both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项目名称：</w:t>
      </w:r>
    </w:p>
    <w:p w14:paraId="7E8C09B6">
      <w:pPr>
        <w:tabs>
          <w:tab w:val="left" w:pos="6300"/>
        </w:tabs>
        <w:snapToGrid w:val="0"/>
        <w:spacing w:line="560" w:lineRule="exact"/>
        <w:jc w:val="both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</w:pPr>
    </w:p>
    <w:p w14:paraId="4DFEA0D6">
      <w:pPr>
        <w:tabs>
          <w:tab w:val="left" w:pos="6300"/>
        </w:tabs>
        <w:snapToGrid w:val="0"/>
        <w:spacing w:line="560" w:lineRule="exact"/>
        <w:jc w:val="both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致：（比选人）：</w:t>
      </w:r>
    </w:p>
    <w:p w14:paraId="0F12E9C6">
      <w:pPr>
        <w:tabs>
          <w:tab w:val="left" w:pos="6300"/>
        </w:tabs>
        <w:snapToGrid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</w:p>
    <w:p w14:paraId="5DF72145">
      <w:pPr>
        <w:tabs>
          <w:tab w:val="left" w:pos="6300"/>
        </w:tabs>
        <w:snapToGrid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（承包商名称）郑重声明，我公司具有独立承担民事责任的能力，具有良好的商业信誉和健全的财务会计制度，具有履行合同所必需的设备和专业技术能力，有依法缴纳税收和社会保障资金的良好记录，参加本项目采购活动前三年内无重大违法活动记录，在合同签订前后随时愿意提供相关证明材料；我公司还同时声明未列入在信用中国网站（www.creditchina.gov.cn）“失信被执行人”、“重大税收违法案件当事人名单”中，并随时接受项目单位的检查验证，符合比选文件要求的承包商资格条件。我方对以上声明负全部法律责任。</w:t>
      </w:r>
    </w:p>
    <w:p w14:paraId="4868F2D5">
      <w:pPr>
        <w:tabs>
          <w:tab w:val="left" w:pos="6300"/>
        </w:tabs>
        <w:snapToGrid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特此声明。</w:t>
      </w:r>
    </w:p>
    <w:p w14:paraId="71D1EF0A">
      <w:pPr>
        <w:tabs>
          <w:tab w:val="left" w:pos="6300"/>
        </w:tabs>
        <w:snapToGrid w:val="0"/>
        <w:spacing w:line="560" w:lineRule="exact"/>
        <w:ind w:firstLine="570"/>
        <w:jc w:val="both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</w:p>
    <w:p w14:paraId="0A357954">
      <w:pPr>
        <w:tabs>
          <w:tab w:val="left" w:pos="6300"/>
        </w:tabs>
        <w:snapToGrid w:val="0"/>
        <w:spacing w:line="560" w:lineRule="exact"/>
        <w:ind w:firstLine="570"/>
        <w:jc w:val="both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</w:p>
    <w:p w14:paraId="3E03AA4C">
      <w:pPr>
        <w:tabs>
          <w:tab w:val="left" w:pos="6300"/>
        </w:tabs>
        <w:snapToGrid w:val="0"/>
        <w:spacing w:line="560" w:lineRule="exact"/>
        <w:ind w:firstLine="570"/>
        <w:jc w:val="righ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（承包商公章）</w:t>
      </w:r>
    </w:p>
    <w:p w14:paraId="017C0965">
      <w:pPr>
        <w:tabs>
          <w:tab w:val="left" w:pos="6300"/>
        </w:tabs>
        <w:snapToGrid w:val="0"/>
        <w:spacing w:line="560" w:lineRule="exact"/>
        <w:ind w:firstLine="570"/>
        <w:jc w:val="righ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年   月   日</w:t>
      </w:r>
    </w:p>
    <w:p w14:paraId="04B27A49">
      <w:pPr>
        <w:widowControl/>
        <w:autoSpaceDE w:val="0"/>
        <w:autoSpaceDN w:val="0"/>
        <w:adjustRightInd w:val="0"/>
        <w:spacing w:before="16"/>
        <w:outlineLvl w:val="2"/>
        <w:rPr>
          <w:rFonts w:hint="default" w:ascii="Times New Roman" w:hAnsi="Times New Roman" w:eastAsia="方正黑体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</w:p>
    <w:p w14:paraId="5632FF68">
      <w:pPr>
        <w:widowControl/>
        <w:autoSpaceDE w:val="0"/>
        <w:autoSpaceDN w:val="0"/>
        <w:adjustRightInd w:val="0"/>
        <w:spacing w:before="16"/>
        <w:outlineLvl w:val="2"/>
        <w:rPr>
          <w:rFonts w:hint="default" w:ascii="Times New Roman" w:hAnsi="Times New Roman" w:eastAsia="方正黑体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</w:p>
    <w:p w14:paraId="5DF83C48">
      <w:pPr>
        <w:widowControl/>
        <w:autoSpaceDE w:val="0"/>
        <w:autoSpaceDN w:val="0"/>
        <w:adjustRightInd w:val="0"/>
        <w:spacing w:before="16"/>
        <w:outlineLvl w:val="2"/>
        <w:rPr>
          <w:rFonts w:hint="default" w:ascii="Times New Roman" w:hAnsi="Times New Roman" w:eastAsia="方正黑体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</w:p>
    <w:p w14:paraId="26E099EB">
      <w:pPr>
        <w:widowControl/>
        <w:autoSpaceDE w:val="0"/>
        <w:autoSpaceDN w:val="0"/>
        <w:adjustRightInd w:val="0"/>
        <w:spacing w:before="16"/>
        <w:outlineLvl w:val="2"/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黑体_GBK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  <w:t>五、</w:t>
      </w:r>
      <w:r>
        <w:rPr>
          <w:rFonts w:hint="default" w:ascii="Times New Roman" w:hAnsi="Times New Roman" w:eastAsia="方正黑体_GBK" w:cs="Times New Roman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  <w:t>询比文件规定的其他资料</w:t>
      </w:r>
    </w:p>
    <w:p w14:paraId="60480B3D">
      <w:pPr>
        <w:spacing w:after="0"/>
        <w:jc w:val="both"/>
        <w:rPr>
          <w:rFonts w:hint="default" w:ascii="Times New Roman" w:hAnsi="Times New Roman" w:eastAsia="宋体" w:cs="Times New Roman"/>
          <w:color w:val="000000" w:themeColor="text1"/>
          <w:sz w:val="21"/>
          <w14:textFill>
            <w14:solidFill>
              <w14:schemeClr w14:val="tx1"/>
            </w14:solidFill>
          </w14:textFill>
          <w14:ligatures w14:val="none"/>
        </w:rPr>
      </w:pPr>
    </w:p>
    <w:p w14:paraId="565D211E">
      <w:pPr>
        <w:spacing w:after="0"/>
        <w:jc w:val="both"/>
        <w:rPr>
          <w:rFonts w:hint="default" w:ascii="Times New Roman" w:hAnsi="Times New Roman" w:eastAsia="宋体" w:cs="Times New Roman"/>
          <w:color w:val="000000" w:themeColor="text1"/>
          <w:sz w:val="21"/>
          <w14:textFill>
            <w14:solidFill>
              <w14:schemeClr w14:val="tx1"/>
            </w14:solidFill>
          </w14:textFill>
          <w14:ligatures w14:val="none"/>
        </w:rPr>
      </w:pPr>
    </w:p>
    <w:p w14:paraId="61863948">
      <w:pPr>
        <w:widowControl/>
        <w:autoSpaceDE w:val="0"/>
        <w:autoSpaceDN w:val="0"/>
        <w:adjustRightInd w:val="0"/>
        <w:spacing w:before="16"/>
        <w:outlineLvl w:val="2"/>
        <w:rPr>
          <w:rFonts w:hint="default" w:ascii="Times New Roman" w:hAnsi="Times New Roman" w:eastAsia="仿宋_GB2312" w:cs="Times New Roman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143F58BB">
      <w:pPr>
        <w:tabs>
          <w:tab w:val="left" w:pos="6300"/>
        </w:tabs>
        <w:snapToGrid w:val="0"/>
        <w:spacing w:after="0" w:line="500" w:lineRule="exact"/>
        <w:jc w:val="center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</w:p>
    <w:p w14:paraId="37E53BA7">
      <w:pPr>
        <w:tabs>
          <w:tab w:val="left" w:pos="6300"/>
        </w:tabs>
        <w:snapToGrid w:val="0"/>
        <w:spacing w:after="0" w:line="500" w:lineRule="exact"/>
        <w:jc w:val="center"/>
        <w:rPr>
          <w:rFonts w:hint="default" w:ascii="Times New Roman" w:hAnsi="Times New Roman" w:eastAsia="方正仿宋_GBK" w:cs="Times New Roman"/>
          <w:b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  <w14:ligatures w14:val="none"/>
        </w:rPr>
        <w:t>（结束）</w:t>
      </w:r>
    </w:p>
    <w:p w14:paraId="73147EEB">
      <w:pPr>
        <w:jc w:val="both"/>
        <w:rPr>
          <w:rFonts w:hint="default" w:ascii="Times New Roman" w:hAnsi="Times New Roman" w:eastAsia="宋体" w:cs="Times New Roman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  <w14:ligatures w14:val="none"/>
        </w:rPr>
      </w:pPr>
    </w:p>
    <w:p w14:paraId="13899C99">
      <w:pPr>
        <w:adjustRightInd w:val="0"/>
        <w:snapToGrid w:val="0"/>
        <w:spacing w:line="560" w:lineRule="exact"/>
        <w:ind w:firstLine="42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6" w:type="default"/>
      <w:pgSz w:w="11906" w:h="16838"/>
      <w:pgMar w:top="1871" w:right="1474" w:bottom="1871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C96EF">
    <w:pPr>
      <w:pStyle w:val="9"/>
      <w:wordWrap w:val="0"/>
      <w:jc w:val="right"/>
      <w:rPr>
        <w:rFonts w:ascii="方正仿宋_GBK" w:eastAsia="方正仿宋_GBK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0FAA72E">
                          <w:pPr>
                            <w:pStyle w:val="9"/>
                            <w:wordWrap w:val="0"/>
                            <w:jc w:val="right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FAA72E">
                    <w:pPr>
                      <w:pStyle w:val="9"/>
                      <w:wordWrap w:val="0"/>
                      <w:jc w:val="right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560B8ED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A26F8">
    <w:pPr>
      <w:pStyle w:val="9"/>
      <w:rPr>
        <w:rFonts w:ascii="方正仿宋_GBK" w:eastAsia="方正仿宋_GBK"/>
        <w:sz w:val="28"/>
        <w:szCs w:val="28"/>
      </w:rPr>
    </w:pPr>
    <w:r>
      <w:rPr>
        <w:rFonts w:hint="eastAsia" w:ascii="方正仿宋_GBK" w:eastAsia="方正仿宋_GBK"/>
        <w:sz w:val="28"/>
        <w:szCs w:val="28"/>
      </w:rPr>
      <w:t xml:space="preserve">— </w:t>
    </w:r>
    <w:r>
      <w:rPr>
        <w:rFonts w:hint="eastAsia" w:ascii="方正仿宋_GBK" w:eastAsia="方正仿宋_GBK"/>
        <w:sz w:val="28"/>
        <w:szCs w:val="28"/>
      </w:rPr>
      <w:fldChar w:fldCharType="begin"/>
    </w:r>
    <w:r>
      <w:rPr>
        <w:rFonts w:hint="eastAsia" w:ascii="方正仿宋_GBK" w:eastAsia="方正仿宋_GBK"/>
        <w:sz w:val="28"/>
        <w:szCs w:val="28"/>
      </w:rPr>
      <w:instrText xml:space="preserve"> PAGE   \* MERGEFORMAT </w:instrText>
    </w:r>
    <w:r>
      <w:rPr>
        <w:rFonts w:hint="eastAsia" w:ascii="方正仿宋_GBK" w:eastAsia="方正仿宋_GBK"/>
        <w:sz w:val="28"/>
        <w:szCs w:val="28"/>
      </w:rPr>
      <w:fldChar w:fldCharType="separate"/>
    </w:r>
    <w:r>
      <w:rPr>
        <w:rFonts w:ascii="方正仿宋_GBK" w:eastAsia="方正仿宋_GBK"/>
        <w:sz w:val="28"/>
        <w:szCs w:val="28"/>
        <w:lang w:val="zh-CN"/>
      </w:rPr>
      <w:t>14</w:t>
    </w:r>
    <w:r>
      <w:rPr>
        <w:rFonts w:hint="eastAsia" w:ascii="方正仿宋_GBK" w:eastAsia="方正仿宋_GBK"/>
        <w:sz w:val="28"/>
        <w:szCs w:val="28"/>
      </w:rPr>
      <w:fldChar w:fldCharType="end"/>
    </w:r>
    <w:r>
      <w:rPr>
        <w:rFonts w:hint="eastAsia" w:ascii="方正仿宋_GBK" w:eastAsia="方正仿宋_GBK"/>
        <w:sz w:val="28"/>
        <w:szCs w:val="28"/>
      </w:rPr>
      <w:t xml:space="preserve"> —</w:t>
    </w:r>
  </w:p>
  <w:p w14:paraId="79626FBB"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A1E4A">
    <w:pPr>
      <w:pStyle w:val="9"/>
      <w:wordWrap w:val="0"/>
      <w:jc w:val="right"/>
      <w:rPr>
        <w:rFonts w:ascii="方正仿宋_GBK" w:eastAsia="方正仿宋_GBK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786E0B">
                          <w:pPr>
                            <w:wordWrap w:val="0"/>
                            <w:jc w:val="right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zh-CN"/>
                            </w:rPr>
                            <w:t>13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786E0B">
                    <w:pPr>
                      <w:wordWrap w:val="0"/>
                      <w:jc w:val="right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zh-CN"/>
                      </w:rPr>
                      <w:t>13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25EE7308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6732C">
    <w:pPr>
      <w:pStyle w:val="9"/>
      <w:wordWrap w:val="0"/>
      <w:jc w:val="right"/>
      <w:rPr>
        <w:rFonts w:ascii="方正仿宋_GBK" w:eastAsia="方正仿宋_GBK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CBDA276">
                          <w:pPr>
                            <w:pStyle w:val="9"/>
                            <w:wordWrap w:val="0"/>
                            <w:jc w:val="right"/>
                            <w:rPr>
                              <w:rFonts w:ascii="宋体" w:hAnsi="宋体" w:cs="宋体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13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vk47wyAgAAY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+Tjv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BDA276">
                    <w:pPr>
                      <w:pStyle w:val="9"/>
                      <w:wordWrap w:val="0"/>
                      <w:jc w:val="right"/>
                      <w:rPr>
                        <w:rFonts w:ascii="宋体" w:hAnsi="宋体" w:cs="宋体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13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4686A890"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F992C1"/>
    <w:multiLevelType w:val="singleLevel"/>
    <w:tmpl w:val="B7F992C1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BFB2221A"/>
    <w:multiLevelType w:val="multilevel"/>
    <w:tmpl w:val="BFB2221A"/>
    <w:lvl w:ilvl="0" w:tentative="0">
      <w:start w:val="2"/>
      <w:numFmt w:val="chineseCounting"/>
      <w:suff w:val="nothing"/>
      <w:lvlText w:val="（%1）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665AD8AC"/>
    <w:multiLevelType w:val="singleLevel"/>
    <w:tmpl w:val="665AD8A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C779E8"/>
    <w:rsid w:val="03694B6A"/>
    <w:rsid w:val="06F01575"/>
    <w:rsid w:val="0C8678D8"/>
    <w:rsid w:val="0D8E229F"/>
    <w:rsid w:val="0FCB4D9E"/>
    <w:rsid w:val="105C6685"/>
    <w:rsid w:val="11A917C6"/>
    <w:rsid w:val="11CC5F7F"/>
    <w:rsid w:val="168E1562"/>
    <w:rsid w:val="17195944"/>
    <w:rsid w:val="197D4E69"/>
    <w:rsid w:val="1A3A1E85"/>
    <w:rsid w:val="1BB76440"/>
    <w:rsid w:val="1ED44E6F"/>
    <w:rsid w:val="20362A4E"/>
    <w:rsid w:val="21535882"/>
    <w:rsid w:val="21700AC5"/>
    <w:rsid w:val="219C0E01"/>
    <w:rsid w:val="21AB746C"/>
    <w:rsid w:val="23C53A26"/>
    <w:rsid w:val="24D45BAC"/>
    <w:rsid w:val="24F675DC"/>
    <w:rsid w:val="26396899"/>
    <w:rsid w:val="26863D7D"/>
    <w:rsid w:val="27483067"/>
    <w:rsid w:val="27567D29"/>
    <w:rsid w:val="277641D8"/>
    <w:rsid w:val="28ED036A"/>
    <w:rsid w:val="29477A7A"/>
    <w:rsid w:val="297665C0"/>
    <w:rsid w:val="2A200CD3"/>
    <w:rsid w:val="2C2B4479"/>
    <w:rsid w:val="322D17D7"/>
    <w:rsid w:val="32DE70D7"/>
    <w:rsid w:val="382A5C93"/>
    <w:rsid w:val="38715EB9"/>
    <w:rsid w:val="396557D4"/>
    <w:rsid w:val="39CF44C8"/>
    <w:rsid w:val="3A303304"/>
    <w:rsid w:val="3AFD443D"/>
    <w:rsid w:val="3BB23479"/>
    <w:rsid w:val="3CAB1C76"/>
    <w:rsid w:val="3D7D2CF5"/>
    <w:rsid w:val="400242A3"/>
    <w:rsid w:val="408C0F4E"/>
    <w:rsid w:val="41601281"/>
    <w:rsid w:val="42817188"/>
    <w:rsid w:val="460C54A0"/>
    <w:rsid w:val="47A85730"/>
    <w:rsid w:val="48756C52"/>
    <w:rsid w:val="495042D1"/>
    <w:rsid w:val="496F29A9"/>
    <w:rsid w:val="49D85C06"/>
    <w:rsid w:val="4A1963C7"/>
    <w:rsid w:val="4B933517"/>
    <w:rsid w:val="4D9D560B"/>
    <w:rsid w:val="4E2E241B"/>
    <w:rsid w:val="53F549CC"/>
    <w:rsid w:val="56235DFD"/>
    <w:rsid w:val="58AE7973"/>
    <w:rsid w:val="59446DF0"/>
    <w:rsid w:val="5A7730B6"/>
    <w:rsid w:val="5D5E4DB7"/>
    <w:rsid w:val="5F585960"/>
    <w:rsid w:val="5F6E0629"/>
    <w:rsid w:val="5F7C249D"/>
    <w:rsid w:val="5FA36AB1"/>
    <w:rsid w:val="601208FD"/>
    <w:rsid w:val="615B5F29"/>
    <w:rsid w:val="639D49EB"/>
    <w:rsid w:val="63D719C5"/>
    <w:rsid w:val="64DD0CB7"/>
    <w:rsid w:val="65622F6B"/>
    <w:rsid w:val="666E1BE6"/>
    <w:rsid w:val="6AA52054"/>
    <w:rsid w:val="6AB86F07"/>
    <w:rsid w:val="6CB0798E"/>
    <w:rsid w:val="6D154D66"/>
    <w:rsid w:val="6E6D1097"/>
    <w:rsid w:val="6EB27BCF"/>
    <w:rsid w:val="6F225414"/>
    <w:rsid w:val="701F03D6"/>
    <w:rsid w:val="70C26FB3"/>
    <w:rsid w:val="70F74EAF"/>
    <w:rsid w:val="71431EA2"/>
    <w:rsid w:val="71981B8D"/>
    <w:rsid w:val="727D5888"/>
    <w:rsid w:val="729D29ED"/>
    <w:rsid w:val="771700E7"/>
    <w:rsid w:val="79CC391A"/>
    <w:rsid w:val="7A424D80"/>
    <w:rsid w:val="7A515760"/>
    <w:rsid w:val="7B130B37"/>
    <w:rsid w:val="7C402258"/>
    <w:rsid w:val="7D74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autoSpaceDE w:val="0"/>
      <w:autoSpaceDN w:val="0"/>
      <w:adjustRightInd w:val="0"/>
      <w:spacing w:before="16"/>
      <w:jc w:val="left"/>
      <w:outlineLvl w:val="2"/>
    </w:pPr>
    <w:rPr>
      <w:rFonts w:ascii="仿宋_GB2312" w:hAnsi="Times New Roman" w:eastAsia="仿宋_GB2312"/>
      <w:b/>
      <w:sz w:val="24"/>
      <w:szCs w:val="28"/>
    </w:rPr>
  </w:style>
  <w:style w:type="paragraph" w:styleId="6">
    <w:name w:val="heading 4"/>
    <w:basedOn w:val="1"/>
    <w:next w:val="1"/>
    <w:qFormat/>
    <w:uiPriority w:val="99"/>
    <w:pPr>
      <w:spacing w:line="376" w:lineRule="auto"/>
      <w:outlineLvl w:val="3"/>
    </w:pPr>
    <w:rPr>
      <w:rFonts w:ascii="Arial" w:hAnsi="Arial" w:eastAsia="黑体" w:cs="Arial"/>
      <w:sz w:val="28"/>
      <w:szCs w:val="28"/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Times New Roman" w:hAnsi="Times New Roman"/>
    </w:rPr>
  </w:style>
  <w:style w:type="paragraph" w:styleId="3">
    <w:name w:val="Body Text First Indent"/>
    <w:basedOn w:val="2"/>
    <w:next w:val="1"/>
    <w:qFormat/>
    <w:uiPriority w:val="0"/>
    <w:pPr>
      <w:spacing w:after="0"/>
      <w:ind w:firstLine="420"/>
    </w:pPr>
    <w:rPr>
      <w:rFonts w:ascii="Calibri" w:hAnsi="Calibri" w:eastAsia="方正仿宋_GBK"/>
      <w:sz w:val="32"/>
      <w:szCs w:val="22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alloon Text"/>
    <w:basedOn w:val="1"/>
    <w:qFormat/>
    <w:uiPriority w:val="0"/>
    <w:rPr>
      <w:kern w:val="0"/>
      <w:sz w:val="18"/>
      <w:szCs w:val="18"/>
    </w:r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0">
    <w:name w:val="Body Text 2"/>
    <w:basedOn w:val="1"/>
    <w:qFormat/>
    <w:uiPriority w:val="0"/>
    <w:pPr>
      <w:tabs>
        <w:tab w:val="left" w:pos="7125"/>
      </w:tabs>
      <w:snapToGrid/>
      <w:spacing w:line="240" w:lineRule="auto"/>
      <w:ind w:firstLine="0" w:firstLineChars="0"/>
    </w:pPr>
    <w:rPr>
      <w:rFonts w:ascii="宋体" w:hAnsi="宋体" w:eastAsia="宋体"/>
      <w:color w:val="000000"/>
      <w:sz w:val="30"/>
      <w:szCs w:val="24"/>
      <w:u w:val="none" w:color="FFFFFF"/>
    </w:rPr>
  </w:style>
  <w:style w:type="paragraph" w:styleId="11">
    <w:name w:val="Message Header"/>
    <w:basedOn w:val="1"/>
    <w:next w:val="2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/>
      <w:sz w:val="24"/>
    </w:rPr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5">
    <w:name w:val="Normal Indent1"/>
    <w:basedOn w:val="1"/>
    <w:qFormat/>
    <w:uiPriority w:val="0"/>
    <w:pPr>
      <w:ind w:firstLine="420" w:firstLineChars="200"/>
    </w:pPr>
    <w:rPr>
      <w:rFonts w:ascii="Times New Roman" w:hAnsi="Times New Roman"/>
      <w:szCs w:val="20"/>
    </w:rPr>
  </w:style>
  <w:style w:type="paragraph" w:customStyle="1" w:styleId="16">
    <w:name w:val="msolistparagraph"/>
    <w:basedOn w:val="1"/>
    <w:qFormat/>
    <w:uiPriority w:val="0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3883</Words>
  <Characters>4121</Characters>
  <Lines>22</Lines>
  <Paragraphs>6</Paragraphs>
  <TotalTime>7</TotalTime>
  <ScaleCrop>false</ScaleCrop>
  <LinksUpToDate>false</LinksUpToDate>
  <CharactersWithSpaces>4325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2025-12-09T17:29:00Z</dcterms:created>
  <dc:creator>Namikii</dc:creator>
  <cp:lastModifiedBy>mC_</cp:lastModifiedBy>
  <cp:lastPrinted>2026-09-04T01:51:00Z</cp:lastPrinted>
  <dcterms:modified xsi:type="dcterms:W3CDTF">2026-09-16T08:38:27Z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F13BB0A14A5B4F8781342CC227C99106_13</vt:lpwstr>
  </property>
  <property fmtid="{D5CDD505-2E9C-101B-9397-08002B2CF9AE}" pid="4" name="KSOTemplateDocerSaveRecord">
    <vt:lpwstr>eyJoZGlkIjoiYWE5NjVmYTg0NTkyNGU4YjEwMGEwMjFkNGZkNTQyYWIiLCJ1c2VySWQiOiIxMDExODc0NjgzIn0=</vt:lpwstr>
  </property>
</Properties>
</file>