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98C9B5">
      <w:pPr>
        <w:spacing w:line="560" w:lineRule="exact"/>
        <w:jc w:val="center"/>
        <w:rPr>
          <w:rFonts w:ascii="宋体" w:hAnsi="宋体" w:cs="宋体"/>
          <w:color w:val="000000"/>
          <w:sz w:val="44"/>
          <w:szCs w:val="44"/>
          <w:lang w:bidi="ar"/>
        </w:rPr>
      </w:pPr>
    </w:p>
    <w:p w14:paraId="655C4DB4">
      <w:pPr>
        <w:pStyle w:val="15"/>
        <w:rPr>
          <w:rFonts w:ascii="宋体" w:hAnsi="宋体" w:cs="宋体"/>
          <w:color w:val="000000"/>
        </w:rPr>
      </w:pPr>
    </w:p>
    <w:p w14:paraId="3D735FFA">
      <w:pPr>
        <w:spacing w:line="560" w:lineRule="exact"/>
        <w:jc w:val="center"/>
        <w:rPr>
          <w:rFonts w:ascii="宋体" w:hAnsi="宋体" w:cs="宋体"/>
          <w:color w:val="000000"/>
          <w:sz w:val="44"/>
          <w:szCs w:val="44"/>
        </w:rPr>
      </w:pPr>
      <w:r>
        <w:rPr>
          <w:rFonts w:hint="eastAsia" w:ascii="方正小标宋_GBK" w:hAnsi="方正小标宋_GBK" w:eastAsia="方正小标宋_GBK" w:cs="方正小标宋_GBK"/>
          <w:color w:val="000000"/>
          <w:sz w:val="44"/>
          <w:szCs w:val="44"/>
          <w:lang w:bidi="ar"/>
        </w:rPr>
        <w:t>巴南区限额以下工程建设项目比选文件</w:t>
      </w:r>
    </w:p>
    <w:p w14:paraId="5AF405AC">
      <w:pPr>
        <w:pStyle w:val="12"/>
        <w:spacing w:before="0" w:beforeAutospacing="0" w:after="0" w:afterAutospacing="0" w:line="560" w:lineRule="exact"/>
        <w:jc w:val="both"/>
        <w:rPr>
          <w:rFonts w:ascii="宋体" w:hAnsi="宋体" w:cs="宋体"/>
          <w:color w:val="000000"/>
        </w:rPr>
      </w:pPr>
    </w:p>
    <w:p w14:paraId="1DCD7D13">
      <w:pPr>
        <w:spacing w:line="560" w:lineRule="exact"/>
        <w:rPr>
          <w:rFonts w:ascii="宋体" w:hAnsi="宋体" w:cs="宋体"/>
          <w:b/>
          <w:color w:val="000000"/>
          <w:sz w:val="28"/>
          <w:szCs w:val="28"/>
        </w:rPr>
      </w:pPr>
    </w:p>
    <w:p w14:paraId="24E91E96">
      <w:pPr>
        <w:spacing w:line="560" w:lineRule="exact"/>
        <w:rPr>
          <w:rFonts w:ascii="宋体" w:hAnsi="宋体" w:cs="宋体"/>
          <w:color w:val="000000"/>
          <w:sz w:val="28"/>
          <w:szCs w:val="28"/>
        </w:rPr>
      </w:pPr>
    </w:p>
    <w:p w14:paraId="6D0E2526">
      <w:pPr>
        <w:spacing w:line="560" w:lineRule="exact"/>
        <w:ind w:left="2520" w:hanging="2520" w:hangingChars="700"/>
        <w:rPr>
          <w:rFonts w:ascii="宋体" w:hAnsi="宋体" w:cs="宋体"/>
          <w:color w:val="000000"/>
          <w:sz w:val="36"/>
          <w:szCs w:val="36"/>
          <w:lang w:bidi="ar"/>
        </w:rPr>
      </w:pPr>
    </w:p>
    <w:p w14:paraId="2FA85D94">
      <w:pPr>
        <w:numPr>
          <w:ilvl w:val="0"/>
          <w:numId w:val="0"/>
        </w:numPr>
        <w:spacing w:line="480" w:lineRule="auto"/>
        <w:ind w:left="2879" w:leftChars="171" w:hanging="2520" w:hangingChars="700"/>
        <w:rPr>
          <w:rFonts w:hint="eastAsia" w:ascii="方正仿宋_GBK" w:hAnsi="方正仿宋_GBK" w:eastAsia="方正仿宋_GBK" w:cs="方正仿宋_GBK"/>
          <w:color w:val="000000"/>
          <w:sz w:val="36"/>
          <w:szCs w:val="36"/>
          <w:lang w:val="en-US" w:eastAsia="zh-CN" w:bidi="ar"/>
        </w:rPr>
      </w:pPr>
      <w:r>
        <w:rPr>
          <w:rFonts w:hint="eastAsia" w:ascii="方正仿宋_GBK" w:hAnsi="方正仿宋_GBK" w:eastAsia="方正仿宋_GBK" w:cs="方正仿宋_GBK"/>
          <w:color w:val="000000"/>
          <w:sz w:val="36"/>
          <w:szCs w:val="36"/>
          <w:lang w:bidi="ar"/>
        </w:rPr>
        <w:t>项 目 名 称：</w:t>
      </w:r>
      <w:r>
        <w:rPr>
          <w:rFonts w:hint="eastAsia" w:ascii="方正仿宋_GBK" w:hAnsi="方正仿宋_GBK" w:eastAsia="方正仿宋_GBK" w:cs="方正仿宋_GBK"/>
          <w:color w:val="000000"/>
          <w:sz w:val="36"/>
          <w:szCs w:val="36"/>
          <w:lang w:val="en-US" w:eastAsia="zh-CN" w:bidi="ar"/>
        </w:rPr>
        <w:t>巴南区木洞、双河、麻柳沿江片区供水管网连通工程地质勘察</w:t>
      </w:r>
    </w:p>
    <w:p w14:paraId="2290D417">
      <w:pPr>
        <w:spacing w:line="560" w:lineRule="exact"/>
        <w:rPr>
          <w:rFonts w:ascii="宋体" w:hAnsi="宋体" w:cs="宋体"/>
          <w:color w:val="000000"/>
          <w:sz w:val="36"/>
          <w:szCs w:val="36"/>
        </w:rPr>
      </w:pPr>
    </w:p>
    <w:p w14:paraId="010F89BC">
      <w:pPr>
        <w:spacing w:line="560" w:lineRule="exact"/>
        <w:ind w:left="2519" w:leftChars="171" w:hanging="2160" w:hangingChars="600"/>
        <w:rPr>
          <w:rFonts w:ascii="宋体" w:hAnsi="宋体" w:cs="宋体"/>
          <w:color w:val="000000"/>
          <w:sz w:val="36"/>
          <w:szCs w:val="36"/>
          <w:lang w:bidi="ar"/>
        </w:rPr>
      </w:pPr>
      <w:r>
        <w:rPr>
          <w:rFonts w:hint="eastAsia" w:ascii="方正仿宋_GBK" w:hAnsi="方正仿宋_GBK" w:eastAsia="方正仿宋_GBK" w:cs="方正仿宋_GBK"/>
          <w:color w:val="000000"/>
          <w:sz w:val="36"/>
          <w:szCs w:val="36"/>
          <w:lang w:bidi="ar"/>
        </w:rPr>
        <w:t>采   购  人：重庆巴洲大健康产业发展集团有限公司</w:t>
      </w:r>
    </w:p>
    <w:p w14:paraId="2F4E12C0">
      <w:pPr>
        <w:spacing w:line="560" w:lineRule="exact"/>
        <w:rPr>
          <w:rFonts w:ascii="宋体" w:hAnsi="宋体" w:cs="宋体"/>
          <w:color w:val="000000"/>
          <w:sz w:val="28"/>
          <w:szCs w:val="28"/>
        </w:rPr>
      </w:pPr>
    </w:p>
    <w:p w14:paraId="28D04C9E">
      <w:pPr>
        <w:spacing w:line="560" w:lineRule="exact"/>
        <w:jc w:val="center"/>
        <w:rPr>
          <w:rFonts w:ascii="宋体" w:hAnsi="宋体" w:cs="宋体"/>
          <w:color w:val="000000"/>
          <w:sz w:val="28"/>
          <w:szCs w:val="28"/>
        </w:rPr>
      </w:pPr>
    </w:p>
    <w:p w14:paraId="1DF1DF2F">
      <w:pPr>
        <w:pStyle w:val="15"/>
        <w:ind w:firstLine="560"/>
        <w:rPr>
          <w:rFonts w:ascii="宋体" w:hAnsi="宋体" w:cs="宋体"/>
          <w:color w:val="000000"/>
          <w:sz w:val="28"/>
          <w:szCs w:val="28"/>
        </w:rPr>
      </w:pPr>
    </w:p>
    <w:p w14:paraId="26646FA1">
      <w:pPr>
        <w:pStyle w:val="15"/>
        <w:ind w:firstLine="560"/>
        <w:rPr>
          <w:rFonts w:ascii="宋体" w:hAnsi="宋体" w:cs="宋体"/>
          <w:color w:val="000000"/>
          <w:sz w:val="28"/>
          <w:szCs w:val="28"/>
        </w:rPr>
      </w:pPr>
    </w:p>
    <w:p w14:paraId="1CD1B41F">
      <w:pPr>
        <w:pStyle w:val="15"/>
        <w:ind w:firstLine="560"/>
        <w:rPr>
          <w:rFonts w:ascii="宋体" w:hAnsi="宋体" w:cs="宋体"/>
          <w:color w:val="000000"/>
          <w:sz w:val="28"/>
          <w:szCs w:val="28"/>
        </w:rPr>
      </w:pPr>
    </w:p>
    <w:p w14:paraId="3B1E13D5">
      <w:pPr>
        <w:spacing w:line="560" w:lineRule="exact"/>
        <w:jc w:val="center"/>
        <w:rPr>
          <w:rFonts w:ascii="宋体" w:hAnsi="宋体" w:cs="宋体"/>
          <w:color w:val="000000"/>
          <w:sz w:val="28"/>
          <w:szCs w:val="28"/>
        </w:rPr>
      </w:pPr>
    </w:p>
    <w:p w14:paraId="5C63286B">
      <w:pPr>
        <w:spacing w:line="560" w:lineRule="exact"/>
        <w:jc w:val="center"/>
        <w:rPr>
          <w:rFonts w:ascii="宋体" w:hAnsi="宋体" w:cs="宋体"/>
          <w:color w:val="000000"/>
          <w:sz w:val="28"/>
          <w:szCs w:val="28"/>
        </w:rPr>
      </w:pPr>
    </w:p>
    <w:p w14:paraId="3229F0FA">
      <w:pPr>
        <w:spacing w:line="560" w:lineRule="exact"/>
        <w:jc w:val="center"/>
        <w:rPr>
          <w:rFonts w:hint="eastAsia" w:ascii="方正仿宋_GBK" w:hAnsi="方正仿宋_GBK" w:eastAsia="方正仿宋_GBK" w:cs="方正仿宋_GBK"/>
          <w:color w:val="000000"/>
          <w:sz w:val="36"/>
          <w:szCs w:val="36"/>
        </w:rPr>
      </w:pPr>
      <w:r>
        <w:rPr>
          <w:rFonts w:hint="eastAsia" w:ascii="方正仿宋_GBK" w:hAnsi="方正仿宋_GBK" w:eastAsia="方正仿宋_GBK" w:cs="方正仿宋_GBK"/>
          <w:color w:val="000000"/>
          <w:sz w:val="36"/>
          <w:szCs w:val="36"/>
          <w:lang w:val="en-US" w:eastAsia="zh-CN" w:bidi="ar"/>
        </w:rPr>
        <w:t xml:space="preserve"> 2026</w:t>
      </w:r>
      <w:r>
        <w:rPr>
          <w:rFonts w:hint="eastAsia" w:ascii="方正仿宋_GBK" w:hAnsi="方正仿宋_GBK" w:eastAsia="方正仿宋_GBK" w:cs="方正仿宋_GBK"/>
          <w:color w:val="000000"/>
          <w:sz w:val="36"/>
          <w:szCs w:val="36"/>
          <w:lang w:bidi="ar"/>
        </w:rPr>
        <w:t>年</w:t>
      </w:r>
      <w:r>
        <w:rPr>
          <w:rFonts w:hint="eastAsia" w:ascii="方正仿宋_GBK" w:hAnsi="方正仿宋_GBK" w:eastAsia="方正仿宋_GBK" w:cs="方正仿宋_GBK"/>
          <w:color w:val="000000"/>
          <w:sz w:val="36"/>
          <w:szCs w:val="36"/>
          <w:lang w:val="en-US" w:eastAsia="zh-CN" w:bidi="ar"/>
        </w:rPr>
        <w:t>8</w:t>
      </w:r>
      <w:r>
        <w:rPr>
          <w:rFonts w:hint="eastAsia" w:ascii="方正仿宋_GBK" w:hAnsi="方正仿宋_GBK" w:eastAsia="方正仿宋_GBK" w:cs="方正仿宋_GBK"/>
          <w:color w:val="000000"/>
          <w:sz w:val="36"/>
          <w:szCs w:val="36"/>
          <w:lang w:bidi="ar"/>
        </w:rPr>
        <w:t>月</w:t>
      </w:r>
    </w:p>
    <w:p w14:paraId="464FA6E6">
      <w:pPr>
        <w:spacing w:line="560" w:lineRule="exact"/>
        <w:rPr>
          <w:rFonts w:ascii="宋体" w:hAnsi="宋体" w:cs="宋体"/>
          <w:color w:val="000000"/>
          <w:sz w:val="36"/>
          <w:szCs w:val="36"/>
          <w:lang w:bidi="ar"/>
        </w:rPr>
        <w:sectPr>
          <w:footerReference r:id="rId3" w:type="default"/>
          <w:footerReference r:id="rId4" w:type="even"/>
          <w:pgSz w:w="11906" w:h="16838"/>
          <w:pgMar w:top="2098" w:right="1531" w:bottom="1984" w:left="1531" w:header="851" w:footer="1361" w:gutter="0"/>
          <w:cols w:space="720" w:num="1"/>
          <w:docGrid w:type="lines" w:linePitch="312" w:charSpace="0"/>
        </w:sectPr>
      </w:pPr>
    </w:p>
    <w:p w14:paraId="7E7EF842">
      <w:pPr>
        <w:numPr>
          <w:ilvl w:val="0"/>
          <w:numId w:val="0"/>
        </w:numPr>
        <w:spacing w:line="480" w:lineRule="auto"/>
        <w:ind w:firstLine="960" w:firstLineChars="300"/>
        <w:rPr>
          <w:rFonts w:ascii="宋体" w:hAnsi="宋体" w:cs="宋体"/>
          <w:color w:val="000000"/>
          <w:sz w:val="32"/>
          <w:szCs w:val="32"/>
          <w:lang w:bidi="ar"/>
        </w:rPr>
      </w:pPr>
      <w:r>
        <w:rPr>
          <w:rFonts w:hint="eastAsia" w:ascii="方正仿宋_GBK" w:hAnsi="方正仿宋_GBK" w:eastAsia="方正仿宋_GBK" w:cs="方正仿宋_GBK"/>
          <w:color w:val="000000"/>
          <w:sz w:val="32"/>
          <w:szCs w:val="32"/>
          <w:lang w:bidi="ar"/>
        </w:rPr>
        <w:t>现对</w:t>
      </w:r>
      <w:r>
        <w:rPr>
          <w:rFonts w:hint="eastAsia" w:ascii="方正仿宋_GBK" w:hAnsi="方正仿宋_GBK" w:eastAsia="方正仿宋_GBK" w:cs="方正仿宋_GBK"/>
          <w:color w:val="000000"/>
          <w:sz w:val="32"/>
          <w:szCs w:val="32"/>
          <w:u w:val="single"/>
          <w:lang w:val="en-US" w:eastAsia="zh-CN" w:bidi="ar"/>
        </w:rPr>
        <w:t>巴南区木洞、双河、麻柳沿江片区供水管网连通工程地质勘察</w:t>
      </w:r>
      <w:r>
        <w:rPr>
          <w:rFonts w:hint="eastAsia" w:ascii="方正仿宋_GBK" w:hAnsi="方正仿宋_GBK" w:eastAsia="方正仿宋_GBK" w:cs="方正仿宋_GBK"/>
          <w:color w:val="000000"/>
          <w:sz w:val="32"/>
          <w:szCs w:val="32"/>
          <w:lang w:bidi="ar"/>
        </w:rPr>
        <w:t>进行比选。欢迎符合条件的承包商前来参加</w:t>
      </w:r>
      <w:r>
        <w:rPr>
          <w:rFonts w:hint="eastAsia" w:ascii="宋体" w:hAnsi="宋体" w:cs="宋体"/>
          <w:color w:val="000000"/>
          <w:sz w:val="32"/>
          <w:szCs w:val="32"/>
          <w:lang w:bidi="ar"/>
        </w:rPr>
        <w:t>。</w:t>
      </w:r>
    </w:p>
    <w:p w14:paraId="38ED2497">
      <w:pPr>
        <w:pStyle w:val="16"/>
        <w:widowControl/>
        <w:kinsoku w:val="0"/>
        <w:overflowPunct w:val="0"/>
        <w:autoSpaceDE w:val="0"/>
        <w:autoSpaceDN w:val="0"/>
        <w:adjustRightInd w:val="0"/>
        <w:snapToGrid w:val="0"/>
        <w:spacing w:line="560" w:lineRule="exact"/>
        <w:ind w:firstLine="640"/>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一、比选内容</w:t>
      </w:r>
    </w:p>
    <w:tbl>
      <w:tblPr>
        <w:tblStyle w:val="13"/>
        <w:tblW w:w="91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52"/>
        <w:gridCol w:w="2403"/>
        <w:gridCol w:w="1760"/>
        <w:gridCol w:w="1768"/>
      </w:tblGrid>
      <w:tr w14:paraId="7AF55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3252" w:type="dxa"/>
            <w:tcBorders>
              <w:top w:val="single" w:color="auto" w:sz="4" w:space="0"/>
              <w:left w:val="single" w:color="auto" w:sz="4" w:space="0"/>
              <w:bottom w:val="single" w:color="auto" w:sz="4" w:space="0"/>
              <w:right w:val="single" w:color="auto" w:sz="4" w:space="0"/>
            </w:tcBorders>
            <w:vAlign w:val="center"/>
          </w:tcPr>
          <w:p w14:paraId="680E1BB0">
            <w:pPr>
              <w:widowControl/>
              <w:adjustRightInd w:val="0"/>
              <w:snapToGrid w:val="0"/>
              <w:spacing w:line="560" w:lineRule="exact"/>
              <w:jc w:val="center"/>
              <w:rPr>
                <w:rFonts w:ascii="Times New Roman" w:hAnsi="Times New Roman" w:eastAsia="方正黑体_GBK" w:cs="Times New Roman"/>
                <w:bCs/>
                <w:kern w:val="0"/>
                <w:sz w:val="28"/>
                <w:szCs w:val="28"/>
                <w:lang w:bidi="ar"/>
              </w:rPr>
            </w:pPr>
            <w:r>
              <w:rPr>
                <w:rFonts w:hint="eastAsia" w:ascii="Times New Roman" w:hAnsi="Times New Roman" w:eastAsia="方正黑体_GBK" w:cs="Times New Roman"/>
                <w:bCs/>
                <w:kern w:val="0"/>
                <w:sz w:val="28"/>
                <w:szCs w:val="28"/>
                <w:lang w:bidi="ar"/>
              </w:rPr>
              <w:t>项目内容</w:t>
            </w:r>
          </w:p>
        </w:tc>
        <w:tc>
          <w:tcPr>
            <w:tcW w:w="2403" w:type="dxa"/>
            <w:tcBorders>
              <w:top w:val="single" w:color="auto" w:sz="4" w:space="0"/>
              <w:left w:val="single" w:color="auto" w:sz="4" w:space="0"/>
              <w:bottom w:val="single" w:color="auto" w:sz="4" w:space="0"/>
              <w:right w:val="single" w:color="auto" w:sz="4" w:space="0"/>
            </w:tcBorders>
            <w:vAlign w:val="center"/>
          </w:tcPr>
          <w:p w14:paraId="79EED161">
            <w:pPr>
              <w:widowControl/>
              <w:adjustRightInd w:val="0"/>
              <w:snapToGrid w:val="0"/>
              <w:spacing w:line="560" w:lineRule="exact"/>
              <w:jc w:val="center"/>
              <w:rPr>
                <w:rFonts w:ascii="Times New Roman" w:hAnsi="Times New Roman" w:eastAsia="方正黑体_GBK" w:cs="Times New Roman"/>
                <w:bCs/>
                <w:kern w:val="0"/>
                <w:sz w:val="28"/>
                <w:szCs w:val="28"/>
                <w:highlight w:val="none"/>
                <w:lang w:bidi="ar"/>
              </w:rPr>
            </w:pPr>
            <w:r>
              <w:rPr>
                <w:rFonts w:hint="eastAsia" w:ascii="Times New Roman" w:hAnsi="Times New Roman" w:eastAsia="方正黑体_GBK" w:cs="Times New Roman"/>
                <w:bCs/>
                <w:kern w:val="0"/>
                <w:sz w:val="28"/>
                <w:szCs w:val="28"/>
                <w:highlight w:val="none"/>
                <w:lang w:bidi="ar"/>
              </w:rPr>
              <w:t>最高限价（</w:t>
            </w:r>
            <w:r>
              <w:rPr>
                <w:rFonts w:hint="eastAsia" w:ascii="Times New Roman" w:hAnsi="Times New Roman" w:eastAsia="方正黑体_GBK" w:cs="Times New Roman"/>
                <w:bCs/>
                <w:kern w:val="0"/>
                <w:sz w:val="28"/>
                <w:szCs w:val="28"/>
                <w:highlight w:val="none"/>
                <w:lang w:val="en-US" w:eastAsia="zh-CN" w:bidi="ar"/>
              </w:rPr>
              <w:t>元</w:t>
            </w:r>
            <w:r>
              <w:rPr>
                <w:rFonts w:hint="eastAsia" w:ascii="Times New Roman" w:hAnsi="Times New Roman" w:eastAsia="方正黑体_GBK" w:cs="Times New Roman"/>
                <w:bCs/>
                <w:kern w:val="0"/>
                <w:sz w:val="28"/>
                <w:szCs w:val="28"/>
                <w:highlight w:val="none"/>
                <w:lang w:bidi="ar"/>
              </w:rPr>
              <w:t>）</w:t>
            </w:r>
          </w:p>
        </w:tc>
        <w:tc>
          <w:tcPr>
            <w:tcW w:w="1760" w:type="dxa"/>
            <w:tcBorders>
              <w:top w:val="single" w:color="auto" w:sz="4" w:space="0"/>
              <w:left w:val="single" w:color="auto" w:sz="4" w:space="0"/>
              <w:bottom w:val="single" w:color="auto" w:sz="4" w:space="0"/>
              <w:right w:val="single" w:color="auto" w:sz="4" w:space="0"/>
            </w:tcBorders>
            <w:vAlign w:val="center"/>
          </w:tcPr>
          <w:p w14:paraId="2DB184F2">
            <w:pPr>
              <w:widowControl/>
              <w:adjustRightInd w:val="0"/>
              <w:snapToGrid w:val="0"/>
              <w:spacing w:line="560" w:lineRule="exact"/>
              <w:jc w:val="center"/>
              <w:rPr>
                <w:rFonts w:ascii="Times New Roman" w:hAnsi="Times New Roman" w:eastAsia="方正黑体_GBK" w:cs="Times New Roman"/>
                <w:bCs/>
                <w:kern w:val="0"/>
                <w:sz w:val="28"/>
                <w:szCs w:val="28"/>
                <w:highlight w:val="none"/>
                <w:lang w:bidi="ar"/>
              </w:rPr>
            </w:pPr>
            <w:r>
              <w:rPr>
                <w:rFonts w:hint="eastAsia" w:ascii="Times New Roman" w:hAnsi="Times New Roman" w:eastAsia="方正黑体_GBK" w:cs="Times New Roman"/>
                <w:bCs/>
                <w:kern w:val="0"/>
                <w:sz w:val="28"/>
                <w:szCs w:val="28"/>
                <w:highlight w:val="none"/>
                <w:lang w:bidi="ar"/>
              </w:rPr>
              <w:t>资金来源</w:t>
            </w:r>
          </w:p>
        </w:tc>
        <w:tc>
          <w:tcPr>
            <w:tcW w:w="1768" w:type="dxa"/>
            <w:tcBorders>
              <w:top w:val="single" w:color="auto" w:sz="4" w:space="0"/>
              <w:left w:val="single" w:color="auto" w:sz="4" w:space="0"/>
              <w:bottom w:val="single" w:color="auto" w:sz="4" w:space="0"/>
              <w:right w:val="single" w:color="auto" w:sz="4" w:space="0"/>
            </w:tcBorders>
            <w:vAlign w:val="center"/>
          </w:tcPr>
          <w:p w14:paraId="1A69DDC0">
            <w:pPr>
              <w:widowControl/>
              <w:adjustRightInd w:val="0"/>
              <w:snapToGrid w:val="0"/>
              <w:spacing w:line="560" w:lineRule="exact"/>
              <w:jc w:val="center"/>
              <w:rPr>
                <w:rFonts w:ascii="Times New Roman" w:hAnsi="Times New Roman" w:eastAsia="方正黑体_GBK" w:cs="Times New Roman"/>
                <w:bCs/>
                <w:kern w:val="0"/>
                <w:sz w:val="28"/>
                <w:szCs w:val="28"/>
                <w:lang w:bidi="ar"/>
              </w:rPr>
            </w:pPr>
            <w:r>
              <w:rPr>
                <w:rFonts w:hint="eastAsia" w:ascii="Times New Roman" w:hAnsi="Times New Roman" w:eastAsia="方正黑体_GBK" w:cs="Times New Roman"/>
                <w:bCs/>
                <w:kern w:val="0"/>
                <w:sz w:val="28"/>
                <w:szCs w:val="28"/>
                <w:lang w:bidi="ar"/>
              </w:rPr>
              <w:t>备注</w:t>
            </w:r>
          </w:p>
        </w:tc>
      </w:tr>
      <w:tr w14:paraId="43B71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atLeast"/>
          <w:jc w:val="center"/>
        </w:trPr>
        <w:tc>
          <w:tcPr>
            <w:tcW w:w="3252" w:type="dxa"/>
            <w:tcBorders>
              <w:top w:val="single" w:color="auto" w:sz="4" w:space="0"/>
              <w:left w:val="single" w:color="auto" w:sz="4" w:space="0"/>
              <w:bottom w:val="single" w:color="auto" w:sz="4" w:space="0"/>
              <w:right w:val="single" w:color="auto" w:sz="4" w:space="0"/>
            </w:tcBorders>
            <w:vAlign w:val="center"/>
          </w:tcPr>
          <w:p w14:paraId="4D5FA131">
            <w:pPr>
              <w:widowControl/>
              <w:adjustRightInd w:val="0"/>
              <w:snapToGrid w:val="0"/>
              <w:jc w:val="left"/>
              <w:rPr>
                <w:rFonts w:hint="eastAsia" w:ascii="方正仿宋_GBK" w:hAnsi="方正仿宋_GBK" w:eastAsia="方正仿宋_GBK" w:cs="方正仿宋_GBK"/>
                <w:bCs/>
                <w:color w:val="000000"/>
                <w:kern w:val="0"/>
                <w:sz w:val="32"/>
                <w:szCs w:val="32"/>
                <w:lang w:bidi="ar"/>
              </w:rPr>
            </w:pPr>
            <w:r>
              <w:rPr>
                <w:rFonts w:hint="eastAsia" w:ascii="方正仿宋_GBK" w:eastAsia="方正仿宋_GBK" w:cs="Times New Roman"/>
                <w:color w:val="000000"/>
                <w:kern w:val="2"/>
                <w:sz w:val="28"/>
                <w:szCs w:val="28"/>
                <w:lang w:val="en-US" w:eastAsia="zh-CN" w:bidi="ar-SA"/>
              </w:rPr>
              <w:t>巴南区木洞、双河、麻柳沿江片区供水管网连通工程地质勘察</w:t>
            </w:r>
          </w:p>
        </w:tc>
        <w:tc>
          <w:tcPr>
            <w:tcW w:w="2403" w:type="dxa"/>
            <w:tcBorders>
              <w:top w:val="single" w:color="auto" w:sz="4" w:space="0"/>
              <w:left w:val="single" w:color="auto" w:sz="4" w:space="0"/>
              <w:bottom w:val="single" w:color="auto" w:sz="4" w:space="0"/>
              <w:right w:val="single" w:color="auto" w:sz="4" w:space="0"/>
            </w:tcBorders>
            <w:vAlign w:val="center"/>
          </w:tcPr>
          <w:p w14:paraId="528F5F75">
            <w:pPr>
              <w:widowControl/>
              <w:adjustRightInd w:val="0"/>
              <w:snapToGrid w:val="0"/>
              <w:jc w:val="center"/>
              <w:rPr>
                <w:rFonts w:hint="default" w:ascii="方正仿宋_GBK" w:hAnsi="方正仿宋_GBK" w:eastAsia="方正仿宋_GBK" w:cs="方正仿宋_GBK"/>
                <w:bCs/>
                <w:color w:val="000000"/>
                <w:kern w:val="0"/>
                <w:sz w:val="32"/>
                <w:szCs w:val="32"/>
                <w:highlight w:val="none"/>
                <w:lang w:val="en-US" w:eastAsia="zh-CN" w:bidi="ar"/>
              </w:rPr>
            </w:pPr>
            <w:r>
              <w:rPr>
                <w:rFonts w:hint="eastAsia" w:ascii="方正仿宋_GBK" w:eastAsia="方正仿宋_GBK" w:cs="Times New Roman"/>
                <w:color w:val="000000"/>
                <w:kern w:val="2"/>
                <w:sz w:val="28"/>
                <w:szCs w:val="28"/>
                <w:lang w:val="en-US" w:eastAsia="zh-CN" w:bidi="ar-SA"/>
              </w:rPr>
              <w:t>暂定勘察费总价42万元及固定单价210元/米</w:t>
            </w:r>
          </w:p>
        </w:tc>
        <w:tc>
          <w:tcPr>
            <w:tcW w:w="1760" w:type="dxa"/>
            <w:tcBorders>
              <w:top w:val="single" w:color="auto" w:sz="4" w:space="0"/>
              <w:left w:val="single" w:color="auto" w:sz="4" w:space="0"/>
              <w:bottom w:val="single" w:color="auto" w:sz="4" w:space="0"/>
              <w:right w:val="single" w:color="auto" w:sz="4" w:space="0"/>
            </w:tcBorders>
            <w:vAlign w:val="center"/>
          </w:tcPr>
          <w:p w14:paraId="4A125379">
            <w:pPr>
              <w:widowControl/>
              <w:adjustRightInd w:val="0"/>
              <w:snapToGrid w:val="0"/>
              <w:jc w:val="center"/>
              <w:rPr>
                <w:rFonts w:hint="eastAsia" w:ascii="方正仿宋_GBK" w:hAnsi="方正仿宋_GBK" w:eastAsia="方正仿宋_GBK" w:cs="方正仿宋_GBK"/>
                <w:bCs/>
                <w:color w:val="000000"/>
                <w:kern w:val="0"/>
                <w:sz w:val="32"/>
                <w:szCs w:val="32"/>
                <w:highlight w:val="none"/>
                <w:lang w:val="en-US" w:eastAsia="zh-CN" w:bidi="ar"/>
              </w:rPr>
            </w:pPr>
            <w:r>
              <w:rPr>
                <w:rFonts w:hint="eastAsia" w:ascii="方正仿宋_GBK" w:eastAsia="方正仿宋_GBK" w:cs="Times New Roman"/>
                <w:color w:val="000000"/>
                <w:kern w:val="2"/>
                <w:sz w:val="28"/>
                <w:szCs w:val="28"/>
                <w:lang w:val="en-US" w:eastAsia="zh-CN" w:bidi="ar-SA"/>
              </w:rPr>
              <w:t>三峡后续专项资金</w:t>
            </w:r>
          </w:p>
        </w:tc>
        <w:tc>
          <w:tcPr>
            <w:tcW w:w="1768" w:type="dxa"/>
            <w:tcBorders>
              <w:top w:val="single" w:color="auto" w:sz="4" w:space="0"/>
              <w:left w:val="single" w:color="auto" w:sz="4" w:space="0"/>
              <w:bottom w:val="single" w:color="auto" w:sz="4" w:space="0"/>
              <w:right w:val="single" w:color="auto" w:sz="4" w:space="0"/>
            </w:tcBorders>
            <w:vAlign w:val="center"/>
          </w:tcPr>
          <w:p w14:paraId="5176E86B">
            <w:pPr>
              <w:widowControl/>
              <w:adjustRightInd w:val="0"/>
              <w:snapToGrid w:val="0"/>
              <w:jc w:val="left"/>
              <w:rPr>
                <w:rFonts w:hint="default" w:ascii="方正仿宋_GBK" w:hAnsi="方正仿宋_GBK" w:eastAsia="方正仿宋_GBK" w:cs="方正仿宋_GBK"/>
                <w:bCs/>
                <w:color w:val="000000"/>
                <w:kern w:val="0"/>
                <w:sz w:val="32"/>
                <w:szCs w:val="32"/>
                <w:lang w:val="en-US" w:eastAsia="zh-CN" w:bidi="ar"/>
              </w:rPr>
            </w:pPr>
            <w:r>
              <w:rPr>
                <w:rFonts w:hint="eastAsia" w:ascii="方正仿宋_GBK" w:eastAsia="方正仿宋_GBK" w:cs="Times New Roman"/>
                <w:color w:val="000000"/>
                <w:kern w:val="2"/>
                <w:sz w:val="28"/>
                <w:szCs w:val="28"/>
                <w:lang w:val="en-US" w:eastAsia="zh-CN" w:bidi="ar-SA"/>
              </w:rPr>
              <w:t>报暂定总价和固定单价</w:t>
            </w:r>
          </w:p>
        </w:tc>
      </w:tr>
    </w:tbl>
    <w:p w14:paraId="722EC80F">
      <w:pPr>
        <w:adjustRightInd w:val="0"/>
        <w:snapToGrid w:val="0"/>
        <w:spacing w:line="560" w:lineRule="exact"/>
        <w:ind w:firstLine="640" w:firstLineChars="200"/>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32"/>
          <w:szCs w:val="32"/>
          <w:lang w:bidi="ar"/>
        </w:rPr>
        <w:t>二、承包商资格要求</w:t>
      </w:r>
    </w:p>
    <w:p w14:paraId="75B4C8E4">
      <w:pPr>
        <w:kinsoku w:val="0"/>
        <w:overflowPunct w:val="0"/>
        <w:autoSpaceDE w:val="0"/>
        <w:autoSpaceDN w:val="0"/>
        <w:adjustRightInd w:val="0"/>
        <w:snapToGrid w:val="0"/>
        <w:spacing w:line="560" w:lineRule="exact"/>
        <w:ind w:firstLine="640" w:firstLineChars="200"/>
        <w:rPr>
          <w:rFonts w:hint="eastAsia" w:ascii="方正楷体_GBK" w:hAnsi="方正楷体_GBK" w:eastAsia="方正楷体_GBK" w:cs="方正楷体_GBK"/>
          <w:color w:val="000000"/>
          <w:sz w:val="32"/>
          <w:szCs w:val="32"/>
        </w:rPr>
      </w:pPr>
      <w:r>
        <w:rPr>
          <w:rFonts w:hint="eastAsia" w:ascii="方正楷体_GBK" w:hAnsi="方正楷体_GBK" w:eastAsia="方正楷体_GBK" w:cs="方正楷体_GBK"/>
          <w:color w:val="000000"/>
          <w:sz w:val="32"/>
          <w:szCs w:val="32"/>
          <w:lang w:bidi="ar"/>
        </w:rPr>
        <w:t>（一）基本资格条件</w:t>
      </w:r>
    </w:p>
    <w:p w14:paraId="620B3777">
      <w:pPr>
        <w:kinsoku w:val="0"/>
        <w:overflowPunct w:val="0"/>
        <w:autoSpaceDE w:val="0"/>
        <w:autoSpaceDN w:val="0"/>
        <w:adjustRightInd w:val="0"/>
        <w:snapToGrid w:val="0"/>
        <w:spacing w:line="560" w:lineRule="exact"/>
        <w:ind w:firstLine="640" w:firstLineChars="20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lang w:bidi="ar"/>
        </w:rPr>
        <w:t>1.具有独立承担民事责任的能力；</w:t>
      </w:r>
    </w:p>
    <w:p w14:paraId="2987A2BC">
      <w:pPr>
        <w:kinsoku w:val="0"/>
        <w:overflowPunct w:val="0"/>
        <w:autoSpaceDE w:val="0"/>
        <w:autoSpaceDN w:val="0"/>
        <w:adjustRightInd w:val="0"/>
        <w:snapToGrid w:val="0"/>
        <w:spacing w:line="560" w:lineRule="exact"/>
        <w:ind w:firstLine="640" w:firstLineChars="20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lang w:bidi="ar"/>
        </w:rPr>
        <w:t>2.具有良好的商业信誉和健全的财务会计制度；</w:t>
      </w:r>
    </w:p>
    <w:p w14:paraId="20F7F0FA">
      <w:pPr>
        <w:pStyle w:val="16"/>
        <w:widowControl/>
        <w:kinsoku w:val="0"/>
        <w:overflowPunct w:val="0"/>
        <w:autoSpaceDE w:val="0"/>
        <w:autoSpaceDN w:val="0"/>
        <w:adjustRightInd w:val="0"/>
        <w:snapToGrid w:val="0"/>
        <w:spacing w:line="560" w:lineRule="exact"/>
        <w:ind w:firstLine="64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3.具有履行合同所必需的设备和专业技术能力；</w:t>
      </w:r>
    </w:p>
    <w:p w14:paraId="7A2964A3">
      <w:pPr>
        <w:kinsoku w:val="0"/>
        <w:overflowPunct w:val="0"/>
        <w:autoSpaceDE w:val="0"/>
        <w:autoSpaceDN w:val="0"/>
        <w:adjustRightInd w:val="0"/>
        <w:snapToGrid w:val="0"/>
        <w:spacing w:line="560" w:lineRule="exact"/>
        <w:ind w:firstLine="640" w:firstLineChars="20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lang w:bidi="ar"/>
        </w:rPr>
        <w:t>4.有依法缴纳税收和社会保障资金的良好记录；</w:t>
      </w:r>
    </w:p>
    <w:p w14:paraId="0DD3DDDA">
      <w:pPr>
        <w:kinsoku w:val="0"/>
        <w:overflowPunct w:val="0"/>
        <w:autoSpaceDE w:val="0"/>
        <w:autoSpaceDN w:val="0"/>
        <w:adjustRightInd w:val="0"/>
        <w:snapToGrid w:val="0"/>
        <w:spacing w:line="560" w:lineRule="exact"/>
        <w:ind w:firstLine="640" w:firstLineChars="20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lang w:bidi="ar"/>
        </w:rPr>
        <w:t>5.成立三年以上的，在经营活动中没有重大违法记录；</w:t>
      </w:r>
    </w:p>
    <w:p w14:paraId="184E28C9">
      <w:pPr>
        <w:kinsoku w:val="0"/>
        <w:overflowPunct w:val="0"/>
        <w:autoSpaceDE w:val="0"/>
        <w:autoSpaceDN w:val="0"/>
        <w:adjustRightInd w:val="0"/>
        <w:snapToGrid w:val="0"/>
        <w:spacing w:line="560" w:lineRule="exact"/>
        <w:ind w:firstLine="640" w:firstLineChars="20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lang w:bidi="ar"/>
        </w:rPr>
        <w:t>6.法律、行政法规规定的其他条件。</w:t>
      </w:r>
    </w:p>
    <w:p w14:paraId="5A8E5E04">
      <w:pPr>
        <w:pStyle w:val="12"/>
        <w:adjustRightInd w:val="0"/>
        <w:snapToGrid w:val="0"/>
        <w:spacing w:before="0" w:beforeAutospacing="0" w:after="0" w:afterAutospacing="0" w:line="560" w:lineRule="exact"/>
        <w:ind w:firstLine="640" w:firstLineChars="200"/>
        <w:jc w:val="both"/>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kern w:val="2"/>
          <w:sz w:val="32"/>
          <w:szCs w:val="32"/>
          <w:lang w:bidi="ar"/>
        </w:rPr>
        <w:t>注：1-6条由承包商自行承诺，详见响应文件格式（四）。</w:t>
      </w:r>
    </w:p>
    <w:p w14:paraId="47F83E08">
      <w:pPr>
        <w:kinsoku w:val="0"/>
        <w:overflowPunct w:val="0"/>
        <w:autoSpaceDE w:val="0"/>
        <w:autoSpaceDN w:val="0"/>
        <w:adjustRightInd w:val="0"/>
        <w:snapToGrid w:val="0"/>
        <w:spacing w:line="560" w:lineRule="exact"/>
        <w:ind w:firstLine="640" w:firstLineChars="200"/>
        <w:rPr>
          <w:rFonts w:hint="eastAsia" w:ascii="方正楷体_GBK" w:hAnsi="方正楷体_GBK" w:eastAsia="方正楷体_GBK" w:cs="方正楷体_GBK"/>
          <w:color w:val="auto"/>
          <w:sz w:val="32"/>
          <w:szCs w:val="32"/>
        </w:rPr>
      </w:pPr>
      <w:r>
        <w:rPr>
          <w:rFonts w:hint="eastAsia" w:ascii="方正楷体_GBK" w:hAnsi="方正楷体_GBK" w:eastAsia="方正楷体_GBK" w:cs="方正楷体_GBK"/>
          <w:color w:val="auto"/>
          <w:sz w:val="32"/>
          <w:szCs w:val="32"/>
          <w:lang w:bidi="ar"/>
        </w:rPr>
        <w:t>（二）资格条件</w:t>
      </w:r>
    </w:p>
    <w:p w14:paraId="71FF9614">
      <w:pPr>
        <w:kinsoku w:val="0"/>
        <w:overflowPunct w:val="0"/>
        <w:autoSpaceDE w:val="0"/>
        <w:autoSpaceDN w:val="0"/>
        <w:adjustRightInd w:val="0"/>
        <w:snapToGrid w:val="0"/>
        <w:spacing w:line="560" w:lineRule="exact"/>
        <w:ind w:firstLine="640" w:firstLineChars="200"/>
        <w:rPr>
          <w:rFonts w:hint="eastAsia" w:ascii="方正仿宋_GBK" w:hAnsi="方正仿宋_GBK" w:eastAsia="方正仿宋_GBK" w:cs="方正仿宋_GBK"/>
          <w:color w:val="auto"/>
          <w:sz w:val="32"/>
          <w:szCs w:val="32"/>
          <w:highlight w:val="none"/>
          <w:lang w:bidi="ar"/>
        </w:rPr>
      </w:pPr>
      <w:r>
        <w:rPr>
          <w:rFonts w:hint="eastAsia" w:ascii="方正仿宋_GBK" w:hAnsi="方正仿宋_GBK" w:eastAsia="方正仿宋_GBK" w:cs="方正仿宋_GBK"/>
          <w:color w:val="auto"/>
          <w:sz w:val="32"/>
          <w:szCs w:val="32"/>
          <w:highlight w:val="none"/>
          <w:lang w:val="en-US" w:eastAsia="zh-CN" w:bidi="ar"/>
        </w:rPr>
        <w:t>1.</w:t>
      </w:r>
      <w:r>
        <w:rPr>
          <w:rFonts w:hint="eastAsia" w:ascii="方正仿宋_GBK" w:hAnsi="方正仿宋_GBK" w:eastAsia="方正仿宋_GBK" w:cs="方正仿宋_GBK"/>
          <w:color w:val="auto"/>
          <w:sz w:val="32"/>
          <w:szCs w:val="32"/>
          <w:highlight w:val="none"/>
          <w:lang w:bidi="ar"/>
        </w:rPr>
        <w:t>供应商须具备建设行政主管部门颁发有效的工程勘察专业类(岩土工程（勘察）)乙级及以上资质。</w:t>
      </w:r>
    </w:p>
    <w:p w14:paraId="7B631E99">
      <w:pPr>
        <w:kinsoku w:val="0"/>
        <w:overflowPunct w:val="0"/>
        <w:autoSpaceDE w:val="0"/>
        <w:autoSpaceDN w:val="0"/>
        <w:adjustRightInd w:val="0"/>
        <w:snapToGrid w:val="0"/>
        <w:spacing w:line="560" w:lineRule="exact"/>
        <w:ind w:firstLine="640" w:firstLineChars="200"/>
        <w:rPr>
          <w:rFonts w:hint="eastAsia" w:ascii="方正仿宋_GBK" w:hAnsi="方正仿宋_GBK" w:eastAsia="方正仿宋_GBK" w:cs="方正仿宋_GBK"/>
          <w:color w:val="auto"/>
          <w:sz w:val="32"/>
          <w:szCs w:val="32"/>
          <w:lang w:bidi="ar"/>
        </w:rPr>
      </w:pPr>
      <w:r>
        <w:rPr>
          <w:rFonts w:hint="eastAsia" w:ascii="方正仿宋_GBK" w:hAnsi="方正仿宋_GBK" w:eastAsia="方正仿宋_GBK" w:cs="方正仿宋_GBK"/>
          <w:color w:val="auto"/>
          <w:sz w:val="32"/>
          <w:szCs w:val="32"/>
          <w:lang w:bidi="ar"/>
        </w:rPr>
        <w:t>注：提供有效的资质证书复印件或扫描件并加盖单位公章</w:t>
      </w:r>
    </w:p>
    <w:p w14:paraId="555A3D3C">
      <w:pPr>
        <w:kinsoku w:val="0"/>
        <w:overflowPunct w:val="0"/>
        <w:autoSpaceDE w:val="0"/>
        <w:autoSpaceDN w:val="0"/>
        <w:adjustRightInd w:val="0"/>
        <w:snapToGrid w:val="0"/>
        <w:spacing w:line="560" w:lineRule="exact"/>
        <w:ind w:firstLine="640" w:firstLineChars="200"/>
        <w:jc w:val="both"/>
        <w:rPr>
          <w:rFonts w:hint="default" w:ascii="Times New Roman" w:hAnsi="Times New Roman" w:eastAsia="方正仿宋_GBK" w:cs="Times New Roman"/>
          <w:color w:val="auto"/>
          <w:sz w:val="32"/>
          <w:szCs w:val="32"/>
          <w:highlight w:val="none"/>
          <w:lang w:bidi="ar"/>
          <w14:ligatures w14:val="none"/>
        </w:rPr>
      </w:pPr>
      <w:r>
        <w:rPr>
          <w:rFonts w:hint="default" w:ascii="Times New Roman" w:hAnsi="Times New Roman" w:eastAsia="方正仿宋_GBK" w:cs="Times New Roman"/>
          <w:color w:val="auto"/>
          <w:sz w:val="32"/>
          <w:szCs w:val="32"/>
          <w:highlight w:val="none"/>
          <w:lang w:bidi="ar"/>
          <w14:ligatures w14:val="none"/>
        </w:rPr>
        <w:t>2</w:t>
      </w:r>
      <w:r>
        <w:rPr>
          <w:rFonts w:hint="eastAsia" w:ascii="Times New Roman" w:hAnsi="Times New Roman" w:eastAsia="方正仿宋_GBK" w:cs="Times New Roman"/>
          <w:color w:val="auto"/>
          <w:sz w:val="32"/>
          <w:szCs w:val="32"/>
          <w:highlight w:val="none"/>
          <w:lang w:val="en-US" w:eastAsia="zh-CN" w:bidi="ar"/>
          <w14:ligatures w14:val="none"/>
        </w:rPr>
        <w:t>.</w:t>
      </w:r>
      <w:r>
        <w:rPr>
          <w:rFonts w:hint="default" w:ascii="Times New Roman" w:hAnsi="Times New Roman" w:eastAsia="方正仿宋_GBK" w:cs="Times New Roman"/>
          <w:color w:val="auto"/>
          <w:sz w:val="32"/>
          <w:szCs w:val="32"/>
          <w:highlight w:val="none"/>
          <w:lang w:bidi="ar"/>
          <w14:ligatures w14:val="none"/>
        </w:rPr>
        <w:t>具备有效的营业执照。</w:t>
      </w:r>
    </w:p>
    <w:p w14:paraId="579A61D8">
      <w:pPr>
        <w:pStyle w:val="3"/>
        <w:ind w:firstLine="640" w:firstLineChars="200"/>
        <w:rPr>
          <w:rFonts w:hint="eastAsia"/>
          <w:color w:val="auto"/>
        </w:rPr>
      </w:pPr>
      <w:r>
        <w:rPr>
          <w:rFonts w:hint="default" w:ascii="方正仿宋_GBK" w:hAnsi="方正仿宋_GBK" w:eastAsia="方正仿宋_GBK" w:cs="方正仿宋_GBK"/>
          <w:b w:val="0"/>
          <w:color w:val="auto"/>
          <w:kern w:val="2"/>
          <w:sz w:val="32"/>
          <w:szCs w:val="32"/>
          <w:lang w:val="en-US" w:eastAsia="zh-CN" w:bidi="ar"/>
        </w:rPr>
        <w:t>3</w:t>
      </w:r>
      <w:r>
        <w:rPr>
          <w:rFonts w:hint="eastAsia" w:ascii="方正仿宋_GBK" w:hAnsi="方正仿宋_GBK" w:eastAsia="方正仿宋_GBK" w:cs="方正仿宋_GBK"/>
          <w:b w:val="0"/>
          <w:color w:val="auto"/>
          <w:kern w:val="2"/>
          <w:sz w:val="32"/>
          <w:szCs w:val="32"/>
          <w:lang w:val="en-US" w:eastAsia="zh-CN" w:bidi="ar"/>
        </w:rPr>
        <w:t>.</w:t>
      </w:r>
      <w:r>
        <w:rPr>
          <w:rFonts w:hint="default" w:ascii="方正仿宋_GBK" w:hAnsi="方正仿宋_GBK" w:eastAsia="方正仿宋_GBK" w:cs="方正仿宋_GBK"/>
          <w:b w:val="0"/>
          <w:color w:val="auto"/>
          <w:kern w:val="2"/>
          <w:sz w:val="32"/>
          <w:szCs w:val="32"/>
          <w:lang w:val="en-US" w:eastAsia="zh-CN" w:bidi="ar"/>
        </w:rPr>
        <w:t>竞选人拟派的项目</w:t>
      </w:r>
      <w:r>
        <w:rPr>
          <w:rFonts w:hint="eastAsia" w:ascii="方正仿宋_GBK" w:hAnsi="方正仿宋_GBK" w:eastAsia="方正仿宋_GBK" w:cs="方正仿宋_GBK"/>
          <w:b w:val="0"/>
          <w:color w:val="auto"/>
          <w:kern w:val="2"/>
          <w:sz w:val="32"/>
          <w:szCs w:val="32"/>
          <w:lang w:val="en-US" w:eastAsia="zh-CN" w:bidi="ar"/>
        </w:rPr>
        <w:t>负责人</w:t>
      </w:r>
      <w:r>
        <w:rPr>
          <w:rFonts w:hint="default" w:ascii="方正仿宋_GBK" w:hAnsi="方正仿宋_GBK" w:eastAsia="方正仿宋_GBK" w:cs="方正仿宋_GBK"/>
          <w:b w:val="0"/>
          <w:color w:val="auto"/>
          <w:kern w:val="2"/>
          <w:sz w:val="32"/>
          <w:szCs w:val="32"/>
          <w:lang w:val="en-US" w:eastAsia="zh-CN" w:bidi="ar"/>
        </w:rPr>
        <w:t>必须具有</w:t>
      </w:r>
      <w:r>
        <w:rPr>
          <w:rFonts w:hint="eastAsia" w:ascii="方正仿宋_GBK" w:hAnsi="方正仿宋_GBK" w:eastAsia="方正仿宋_GBK" w:cs="方正仿宋_GBK"/>
          <w:b w:val="0"/>
          <w:color w:val="auto"/>
          <w:kern w:val="2"/>
          <w:sz w:val="32"/>
          <w:szCs w:val="32"/>
          <w:lang w:val="en-US" w:eastAsia="zh-CN" w:bidi="ar"/>
        </w:rPr>
        <w:t>中级及以上地质类或岩土类专业技术职称且为本单位人员</w:t>
      </w:r>
      <w:r>
        <w:rPr>
          <w:rFonts w:hint="default" w:ascii="方正仿宋_GBK" w:hAnsi="方正仿宋_GBK" w:eastAsia="方正仿宋_GBK" w:cs="方正仿宋_GBK"/>
          <w:b w:val="0"/>
          <w:color w:val="auto"/>
          <w:kern w:val="2"/>
          <w:sz w:val="32"/>
          <w:szCs w:val="32"/>
          <w:lang w:val="en-US" w:eastAsia="zh-CN" w:bidi="ar"/>
        </w:rPr>
        <w:t>。需提供拟派</w:t>
      </w:r>
      <w:r>
        <w:rPr>
          <w:rFonts w:hint="eastAsia" w:ascii="方正仿宋_GBK" w:hAnsi="方正仿宋_GBK" w:eastAsia="方正仿宋_GBK" w:cs="方正仿宋_GBK"/>
          <w:b w:val="0"/>
          <w:color w:val="auto"/>
          <w:kern w:val="2"/>
          <w:sz w:val="32"/>
          <w:szCs w:val="32"/>
          <w:lang w:val="en-US" w:eastAsia="zh-CN" w:bidi="ar"/>
        </w:rPr>
        <w:t>项目负责人</w:t>
      </w:r>
      <w:r>
        <w:rPr>
          <w:rFonts w:hint="default" w:ascii="方正仿宋_GBK" w:hAnsi="方正仿宋_GBK" w:eastAsia="方正仿宋_GBK" w:cs="方正仿宋_GBK"/>
          <w:b w:val="0"/>
          <w:color w:val="auto"/>
          <w:kern w:val="2"/>
          <w:sz w:val="32"/>
          <w:szCs w:val="32"/>
          <w:lang w:val="en-US" w:eastAsia="zh-CN" w:bidi="ar"/>
        </w:rPr>
        <w:t>的</w:t>
      </w:r>
      <w:r>
        <w:rPr>
          <w:rFonts w:hint="eastAsia" w:ascii="方正仿宋_GBK" w:hAnsi="方正仿宋_GBK" w:eastAsia="方正仿宋_GBK" w:cs="方正仿宋_GBK"/>
          <w:b w:val="0"/>
          <w:color w:val="auto"/>
          <w:kern w:val="2"/>
          <w:sz w:val="32"/>
          <w:szCs w:val="32"/>
          <w:lang w:val="en-US" w:eastAsia="zh-CN" w:bidi="ar"/>
        </w:rPr>
        <w:t>职称证</w:t>
      </w:r>
      <w:r>
        <w:rPr>
          <w:rFonts w:hint="default" w:ascii="方正仿宋_GBK" w:hAnsi="方正仿宋_GBK" w:eastAsia="方正仿宋_GBK" w:cs="方正仿宋_GBK"/>
          <w:b w:val="0"/>
          <w:color w:val="auto"/>
          <w:kern w:val="2"/>
          <w:sz w:val="32"/>
          <w:szCs w:val="32"/>
          <w:lang w:val="en-US" w:eastAsia="zh-CN" w:bidi="ar"/>
        </w:rPr>
        <w:t>及投标人为其缴纳</w:t>
      </w:r>
      <w:r>
        <w:rPr>
          <w:rFonts w:hint="eastAsia" w:ascii="方正仿宋_GBK" w:hAnsi="方正仿宋_GBK" w:eastAsia="方正仿宋_GBK" w:cs="方正仿宋_GBK"/>
          <w:b w:val="0"/>
          <w:color w:val="auto"/>
          <w:kern w:val="2"/>
          <w:sz w:val="32"/>
          <w:szCs w:val="32"/>
          <w:lang w:val="en-US" w:eastAsia="zh-CN" w:bidi="ar"/>
        </w:rPr>
        <w:t>近3个月</w:t>
      </w:r>
      <w:r>
        <w:rPr>
          <w:rFonts w:hint="default" w:ascii="方正仿宋_GBK" w:hAnsi="方正仿宋_GBK" w:eastAsia="方正仿宋_GBK" w:cs="方正仿宋_GBK"/>
          <w:b w:val="0"/>
          <w:color w:val="auto"/>
          <w:kern w:val="2"/>
          <w:sz w:val="32"/>
          <w:szCs w:val="32"/>
          <w:lang w:val="en-US" w:eastAsia="zh-CN" w:bidi="ar"/>
        </w:rPr>
        <w:t>个人社保</w:t>
      </w:r>
      <w:r>
        <w:rPr>
          <w:rFonts w:hint="eastAsia" w:ascii="方正仿宋_GBK" w:hAnsi="方正仿宋_GBK" w:eastAsia="方正仿宋_GBK" w:cs="方正仿宋_GBK"/>
          <w:b w:val="0"/>
          <w:color w:val="auto"/>
          <w:kern w:val="2"/>
          <w:sz w:val="32"/>
          <w:szCs w:val="32"/>
          <w:lang w:val="en-US" w:eastAsia="zh-CN" w:bidi="ar"/>
        </w:rPr>
        <w:t>。</w:t>
      </w:r>
    </w:p>
    <w:p w14:paraId="494CF846">
      <w:pPr>
        <w:kinsoku w:val="0"/>
        <w:overflowPunct w:val="0"/>
        <w:autoSpaceDE w:val="0"/>
        <w:autoSpaceDN w:val="0"/>
        <w:adjustRightInd w:val="0"/>
        <w:snapToGrid w:val="0"/>
        <w:spacing w:line="560" w:lineRule="exact"/>
        <w:ind w:firstLine="640" w:firstLineChars="200"/>
        <w:rPr>
          <w:rFonts w:hint="eastAsia" w:ascii="方正黑体_GBK" w:hAnsi="方正黑体_GBK" w:eastAsia="方正黑体_GBK" w:cs="方正黑体_GBK"/>
          <w:color w:val="auto"/>
          <w:sz w:val="32"/>
          <w:szCs w:val="32"/>
          <w:lang w:bidi="ar"/>
        </w:rPr>
      </w:pPr>
      <w:r>
        <w:rPr>
          <w:rFonts w:hint="eastAsia" w:ascii="方正黑体_GBK" w:hAnsi="方正黑体_GBK" w:eastAsia="方正黑体_GBK" w:cs="方正黑体_GBK"/>
          <w:color w:val="auto"/>
          <w:sz w:val="32"/>
          <w:szCs w:val="32"/>
          <w:lang w:bidi="ar"/>
        </w:rPr>
        <w:t>三、服务内容及要求</w:t>
      </w:r>
    </w:p>
    <w:p w14:paraId="57B23D53">
      <w:pPr>
        <w:kinsoku w:val="0"/>
        <w:overflowPunct w:val="0"/>
        <w:autoSpaceDE w:val="0"/>
        <w:autoSpaceDN w:val="0"/>
        <w:adjustRightInd w:val="0"/>
        <w:snapToGrid w:val="0"/>
        <w:spacing w:line="560" w:lineRule="exact"/>
        <w:ind w:firstLine="640" w:firstLineChars="200"/>
        <w:rPr>
          <w:rFonts w:hint="eastAsia" w:ascii="方正楷体_GBK" w:hAnsi="方正楷体_GBK" w:eastAsia="方正楷体_GBK" w:cs="方正楷体_GBK"/>
          <w:color w:val="auto"/>
          <w:sz w:val="32"/>
          <w:szCs w:val="32"/>
          <w:lang w:bidi="ar"/>
        </w:rPr>
      </w:pPr>
      <w:r>
        <w:rPr>
          <w:rFonts w:hint="eastAsia" w:ascii="方正楷体_GBK" w:hAnsi="方正楷体_GBK" w:eastAsia="方正楷体_GBK" w:cs="方正楷体_GBK"/>
          <w:color w:val="auto"/>
          <w:sz w:val="32"/>
          <w:szCs w:val="32"/>
          <w:lang w:bidi="ar"/>
        </w:rPr>
        <w:t>（一）项目概况</w:t>
      </w:r>
    </w:p>
    <w:p w14:paraId="0759E52C">
      <w:pPr>
        <w:kinsoku w:val="0"/>
        <w:overflowPunct w:val="0"/>
        <w:autoSpaceDE w:val="0"/>
        <w:autoSpaceDN w:val="0"/>
        <w:adjustRightInd w:val="0"/>
        <w:snapToGrid w:val="0"/>
        <w:spacing w:line="560" w:lineRule="exact"/>
        <w:ind w:firstLine="640" w:firstLineChars="200"/>
        <w:rPr>
          <w:rFonts w:hint="eastAsia" w:ascii="方正仿宋_GBK" w:hAnsi="方正仿宋_GBK" w:eastAsia="方正仿宋_GBK" w:cs="方正仿宋_GBK"/>
          <w:color w:val="auto"/>
          <w:sz w:val="32"/>
          <w:szCs w:val="32"/>
          <w:lang w:val="en-US" w:eastAsia="zh-CN" w:bidi="ar"/>
        </w:rPr>
      </w:pPr>
      <w:r>
        <w:rPr>
          <w:rFonts w:hint="eastAsia" w:ascii="方正仿宋_GBK" w:hAnsi="方正仿宋_GBK" w:eastAsia="方正仿宋_GBK" w:cs="方正仿宋_GBK"/>
          <w:color w:val="auto"/>
          <w:sz w:val="32"/>
          <w:szCs w:val="32"/>
          <w:lang w:bidi="ar"/>
        </w:rPr>
        <w:t>（1）项目名称：</w:t>
      </w:r>
      <w:r>
        <w:rPr>
          <w:rFonts w:hint="eastAsia" w:ascii="方正仿宋_GBK" w:hAnsi="方正仿宋_GBK" w:eastAsia="方正仿宋_GBK" w:cs="方正仿宋_GBK"/>
          <w:color w:val="auto"/>
          <w:sz w:val="32"/>
          <w:szCs w:val="32"/>
          <w:lang w:val="en-US" w:eastAsia="zh-CN" w:bidi="ar"/>
        </w:rPr>
        <w:t>巴南区木洞、双河、麻柳沿江片区供水管网连通工程地质勘察</w:t>
      </w:r>
    </w:p>
    <w:p w14:paraId="3136FCD3">
      <w:pPr>
        <w:kinsoku w:val="0"/>
        <w:overflowPunct w:val="0"/>
        <w:autoSpaceDE w:val="0"/>
        <w:autoSpaceDN w:val="0"/>
        <w:adjustRightInd w:val="0"/>
        <w:snapToGrid w:val="0"/>
        <w:spacing w:line="560" w:lineRule="exact"/>
        <w:ind w:firstLine="640" w:firstLineChars="200"/>
        <w:rPr>
          <w:rFonts w:hint="default" w:ascii="方正仿宋_GBK" w:hAnsi="方正仿宋_GBK" w:eastAsia="方正仿宋_GBK" w:cs="方正仿宋_GBK"/>
          <w:color w:val="auto"/>
          <w:sz w:val="32"/>
          <w:szCs w:val="32"/>
          <w:highlight w:val="none"/>
          <w:lang w:val="en-US" w:bidi="ar"/>
        </w:rPr>
      </w:pPr>
      <w:r>
        <w:rPr>
          <w:rFonts w:hint="eastAsia" w:ascii="方正仿宋_GBK" w:hAnsi="方正仿宋_GBK" w:eastAsia="方正仿宋_GBK" w:cs="方正仿宋_GBK"/>
          <w:color w:val="auto"/>
          <w:sz w:val="32"/>
          <w:szCs w:val="32"/>
          <w:highlight w:val="none"/>
          <w:lang w:bidi="ar"/>
        </w:rPr>
        <w:t>建设地点：</w:t>
      </w:r>
      <w:r>
        <w:rPr>
          <w:rFonts w:hint="eastAsia" w:ascii="方正仿宋_GBK" w:hAnsi="方正仿宋_GBK" w:eastAsia="方正仿宋_GBK" w:cs="方正仿宋_GBK"/>
          <w:color w:val="auto"/>
          <w:sz w:val="32"/>
          <w:szCs w:val="32"/>
          <w:highlight w:val="none"/>
          <w:lang w:val="en-US" w:eastAsia="zh-CN" w:bidi="ar"/>
        </w:rPr>
        <w:t>重庆市巴南区木洞镇、双河口镇、麻柳嘴镇</w:t>
      </w:r>
    </w:p>
    <w:p w14:paraId="452C6171">
      <w:pPr>
        <w:kinsoku w:val="0"/>
        <w:overflowPunct w:val="0"/>
        <w:autoSpaceDE w:val="0"/>
        <w:autoSpaceDN w:val="0"/>
        <w:adjustRightInd w:val="0"/>
        <w:snapToGrid w:val="0"/>
        <w:spacing w:line="560" w:lineRule="exact"/>
        <w:ind w:firstLine="640" w:firstLineChars="200"/>
        <w:rPr>
          <w:rFonts w:hint="eastAsia" w:ascii="方正仿宋_GBK" w:hAnsi="方正仿宋_GBK" w:eastAsia="方正仿宋_GBK" w:cs="方正仿宋_GBK"/>
          <w:color w:val="auto"/>
          <w:sz w:val="32"/>
          <w:szCs w:val="32"/>
          <w:lang w:val="en-US" w:eastAsia="zh-CN" w:bidi="ar"/>
        </w:rPr>
      </w:pPr>
      <w:r>
        <w:rPr>
          <w:rFonts w:hint="eastAsia" w:ascii="方正仿宋_GBK" w:hAnsi="方正仿宋_GBK" w:eastAsia="方正仿宋_GBK" w:cs="方正仿宋_GBK"/>
          <w:color w:val="auto"/>
          <w:sz w:val="32"/>
          <w:szCs w:val="32"/>
          <w:lang w:bidi="ar"/>
        </w:rPr>
        <w:t>建设规模及内容：</w:t>
      </w:r>
      <w:r>
        <w:rPr>
          <w:rFonts w:hint="eastAsia" w:ascii="方正仿宋_GBK" w:hAnsi="方正仿宋_GBK" w:eastAsia="方正仿宋_GBK" w:cs="方正仿宋_GBK"/>
          <w:color w:val="auto"/>
          <w:sz w:val="32"/>
          <w:szCs w:val="32"/>
          <w:lang w:val="en-US" w:eastAsia="zh-CN" w:bidi="ar"/>
        </w:rPr>
        <w:t>1.新建DN400-DN150供水主管道44.4km，配套建设检修阀井、排气阀井、放空阀井、流量压力监测井等共计140座，加压泵站3座；</w:t>
      </w:r>
    </w:p>
    <w:p w14:paraId="4EDF86E5">
      <w:pPr>
        <w:kinsoku w:val="0"/>
        <w:overflowPunct w:val="0"/>
        <w:autoSpaceDE w:val="0"/>
        <w:autoSpaceDN w:val="0"/>
        <w:adjustRightInd w:val="0"/>
        <w:snapToGrid w:val="0"/>
        <w:spacing w:line="560" w:lineRule="exact"/>
        <w:ind w:firstLine="640" w:firstLineChars="200"/>
        <w:rPr>
          <w:rFonts w:hint="eastAsia" w:ascii="方正仿宋_GBK" w:hAnsi="方正仿宋_GBK" w:eastAsia="方正仿宋_GBK" w:cs="方正仿宋_GBK"/>
          <w:color w:val="auto"/>
          <w:sz w:val="32"/>
          <w:szCs w:val="32"/>
          <w:lang w:val="en-US" w:eastAsia="zh-CN" w:bidi="ar"/>
        </w:rPr>
      </w:pPr>
      <w:r>
        <w:rPr>
          <w:rFonts w:hint="eastAsia" w:ascii="方正仿宋_GBK" w:hAnsi="方正仿宋_GBK" w:eastAsia="方正仿宋_GBK" w:cs="方正仿宋_GBK"/>
          <w:color w:val="auto"/>
          <w:sz w:val="32"/>
          <w:szCs w:val="32"/>
          <w:lang w:val="en-US" w:eastAsia="zh-CN" w:bidi="ar"/>
        </w:rPr>
        <w:t>2.新建及改造双河口镇临江村和麻柳嘴镇场镇及附近农村地区配水管网，包括DN100-DN15供水管网188.0km以及配套阀井、泵站等</w:t>
      </w:r>
      <w:r>
        <w:rPr>
          <w:rFonts w:hint="eastAsia" w:ascii="方正仿宋_GBK" w:hAnsi="方正仿宋_GBK" w:eastAsia="方正仿宋_GBK" w:cs="方正仿宋_GBK"/>
          <w:color w:val="auto"/>
          <w:sz w:val="32"/>
          <w:szCs w:val="32"/>
          <w:lang w:bidi="ar"/>
        </w:rPr>
        <w:t>。</w:t>
      </w:r>
    </w:p>
    <w:p w14:paraId="7E8EF9CB">
      <w:pPr>
        <w:kinsoku w:val="0"/>
        <w:overflowPunct w:val="0"/>
        <w:autoSpaceDE w:val="0"/>
        <w:autoSpaceDN w:val="0"/>
        <w:adjustRightInd w:val="0"/>
        <w:snapToGrid w:val="0"/>
        <w:spacing w:line="560" w:lineRule="exact"/>
        <w:ind w:firstLine="640" w:firstLineChars="200"/>
        <w:rPr>
          <w:rFonts w:hint="eastAsia" w:ascii="方正楷体_GBK" w:hAnsi="方正楷体_GBK" w:eastAsia="方正楷体_GBK" w:cs="方正楷体_GBK"/>
          <w:color w:val="auto"/>
          <w:sz w:val="32"/>
          <w:szCs w:val="32"/>
          <w:lang w:bidi="ar"/>
        </w:rPr>
      </w:pPr>
      <w:r>
        <w:rPr>
          <w:rFonts w:hint="eastAsia" w:ascii="方正楷体_GBK" w:hAnsi="方正楷体_GBK" w:eastAsia="方正楷体_GBK" w:cs="方正楷体_GBK"/>
          <w:color w:val="auto"/>
          <w:sz w:val="32"/>
          <w:szCs w:val="32"/>
          <w:lang w:bidi="ar"/>
        </w:rPr>
        <w:t>（二）服务内容</w:t>
      </w:r>
    </w:p>
    <w:p w14:paraId="5AC15128">
      <w:pPr>
        <w:kinsoku w:val="0"/>
        <w:overflowPunct w:val="0"/>
        <w:autoSpaceDE w:val="0"/>
        <w:autoSpaceDN w:val="0"/>
        <w:adjustRightInd w:val="0"/>
        <w:snapToGrid w:val="0"/>
        <w:spacing w:line="560" w:lineRule="exact"/>
        <w:ind w:firstLine="640" w:firstLineChars="200"/>
        <w:rPr>
          <w:rFonts w:hint="eastAsia" w:ascii="方正仿宋_GBK" w:hAnsi="方正仿宋_GBK" w:eastAsia="方正仿宋_GBK" w:cs="方正仿宋_GBK"/>
          <w:color w:val="auto"/>
          <w:sz w:val="32"/>
          <w:szCs w:val="32"/>
          <w:lang w:val="en-US" w:eastAsia="zh-CN" w:bidi="ar"/>
        </w:rPr>
      </w:pPr>
      <w:r>
        <w:rPr>
          <w:rFonts w:hint="eastAsia" w:ascii="方正仿宋_GBK" w:hAnsi="方正仿宋_GBK" w:eastAsia="方正仿宋_GBK" w:cs="方正仿宋_GBK"/>
          <w:color w:val="auto"/>
          <w:sz w:val="32"/>
          <w:szCs w:val="32"/>
          <w:lang w:bidi="ar"/>
        </w:rPr>
        <w:t>本项目地质勘察主要工作内容包括泵站场址区、管道沿线及周边的现场地质测绘、地质钻探及原位测试、室内土工试验以及工程地质勘察报告（含图纸）等，暂定钻探进尺数量2000米</w:t>
      </w:r>
      <w:r>
        <w:rPr>
          <w:rFonts w:hint="eastAsia" w:ascii="方正仿宋_GBK" w:hAnsi="方正仿宋_GBK" w:eastAsia="方正仿宋_GBK" w:cs="方正仿宋_GBK"/>
          <w:color w:val="auto"/>
          <w:sz w:val="32"/>
          <w:szCs w:val="32"/>
          <w:lang w:val="en-US" w:eastAsia="zh-CN" w:bidi="ar"/>
        </w:rPr>
        <w:t>。</w:t>
      </w:r>
    </w:p>
    <w:p w14:paraId="625AAA43">
      <w:pPr>
        <w:adjustRightInd w:val="0"/>
        <w:snapToGrid w:val="0"/>
        <w:spacing w:line="560" w:lineRule="exact"/>
        <w:ind w:firstLine="640" w:firstLineChars="200"/>
        <w:rPr>
          <w:rFonts w:ascii="宋体" w:hAnsi="宋体" w:cs="宋体"/>
          <w:color w:val="auto"/>
          <w:sz w:val="32"/>
          <w:szCs w:val="32"/>
        </w:rPr>
      </w:pPr>
      <w:r>
        <w:rPr>
          <w:rFonts w:hint="eastAsia" w:ascii="方正楷体_GBK" w:hAnsi="方正楷体_GBK" w:eastAsia="方正楷体_GBK" w:cs="方正楷体_GBK"/>
          <w:color w:val="auto"/>
          <w:sz w:val="32"/>
          <w:szCs w:val="32"/>
          <w:lang w:bidi="ar"/>
        </w:rPr>
        <w:t>（三）服务要求</w:t>
      </w:r>
    </w:p>
    <w:p w14:paraId="654626A5">
      <w:pPr>
        <w:adjustRightInd w:val="0"/>
        <w:snapToGrid w:val="0"/>
        <w:spacing w:line="560" w:lineRule="exact"/>
        <w:ind w:firstLine="640" w:firstLineChars="200"/>
        <w:rPr>
          <w:rFonts w:hint="eastAsia" w:ascii="方正仿宋_GBK" w:hAnsi="方正仿宋_GBK" w:eastAsia="方正仿宋_GBK" w:cs="方正仿宋_GBK"/>
          <w:color w:val="auto"/>
          <w:sz w:val="32"/>
          <w:szCs w:val="32"/>
          <w:lang w:bidi="ar"/>
        </w:rPr>
      </w:pPr>
      <w:r>
        <w:rPr>
          <w:rFonts w:hint="eastAsia" w:ascii="方正仿宋_GBK" w:hAnsi="方正仿宋_GBK" w:eastAsia="方正仿宋_GBK" w:cs="方正仿宋_GBK"/>
          <w:color w:val="auto"/>
          <w:sz w:val="32"/>
          <w:szCs w:val="32"/>
          <w:lang w:bidi="ar"/>
        </w:rPr>
        <w:t>各项技术标准应当符合国家（强制性）标准及各项规范要求。国家没有相应标准、规范的，可使用行业标准规定。</w:t>
      </w:r>
    </w:p>
    <w:p w14:paraId="1C9B6403">
      <w:pPr>
        <w:adjustRightInd w:val="0"/>
        <w:snapToGrid w:val="0"/>
        <w:spacing w:line="560" w:lineRule="exact"/>
        <w:ind w:firstLine="640" w:firstLineChars="200"/>
        <w:rPr>
          <w:rFonts w:hint="eastAsia" w:ascii="方正黑体_GBK" w:hAnsi="方正黑体_GBK" w:eastAsia="方正黑体_GBK" w:cs="方正黑体_GBK"/>
          <w:color w:val="auto"/>
          <w:sz w:val="32"/>
          <w:szCs w:val="32"/>
          <w:highlight w:val="none"/>
        </w:rPr>
      </w:pPr>
      <w:r>
        <w:rPr>
          <w:rFonts w:hint="eastAsia" w:ascii="方正黑体_GBK" w:hAnsi="方正黑体_GBK" w:eastAsia="方正黑体_GBK" w:cs="方正黑体_GBK"/>
          <w:color w:val="auto"/>
          <w:sz w:val="32"/>
          <w:szCs w:val="32"/>
          <w:highlight w:val="none"/>
          <w:lang w:bidi="ar"/>
        </w:rPr>
        <w:t>四、项目商务要求</w:t>
      </w:r>
    </w:p>
    <w:p w14:paraId="304E3173">
      <w:pPr>
        <w:adjustRightInd w:val="0"/>
        <w:snapToGrid w:val="0"/>
        <w:spacing w:line="560" w:lineRule="exact"/>
        <w:ind w:firstLine="640" w:firstLineChars="200"/>
        <w:rPr>
          <w:rFonts w:hint="eastAsia"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lang w:bidi="ar"/>
        </w:rPr>
        <w:t>（一）服务期限</w:t>
      </w:r>
    </w:p>
    <w:p w14:paraId="7007DA39">
      <w:pPr>
        <w:adjustRightInd w:val="0"/>
        <w:snapToGrid w:val="0"/>
        <w:spacing w:line="560" w:lineRule="exact"/>
        <w:ind w:firstLine="640" w:firstLineChars="200"/>
        <w:rPr>
          <w:rFonts w:hint="eastAsia" w:ascii="方正仿宋_GBK" w:hAnsi="方正仿宋_GBK" w:eastAsia="方正仿宋_GBK" w:cs="方正仿宋_GBK"/>
          <w:color w:val="auto"/>
          <w:sz w:val="32"/>
          <w:szCs w:val="32"/>
          <w:highlight w:val="none"/>
          <w:lang w:bidi="ar"/>
        </w:rPr>
      </w:pPr>
      <w:r>
        <w:rPr>
          <w:rFonts w:hint="eastAsia" w:ascii="方正仿宋_GBK" w:hAnsi="方正仿宋_GBK" w:eastAsia="方正仿宋_GBK" w:cs="方正仿宋_GBK"/>
          <w:color w:val="auto"/>
          <w:sz w:val="32"/>
          <w:szCs w:val="32"/>
          <w:highlight w:val="none"/>
          <w:lang w:bidi="ar"/>
        </w:rPr>
        <w:t>合同签订后</w:t>
      </w:r>
      <w:r>
        <w:rPr>
          <w:rFonts w:hint="eastAsia" w:ascii="方正仿宋_GBK" w:hAnsi="方正仿宋_GBK" w:eastAsia="方正仿宋_GBK" w:cs="方正仿宋_GBK"/>
          <w:color w:val="auto"/>
          <w:sz w:val="32"/>
          <w:szCs w:val="32"/>
          <w:highlight w:val="none"/>
          <w:lang w:val="en-US" w:eastAsia="zh-CN" w:bidi="ar"/>
        </w:rPr>
        <w:t>60</w:t>
      </w:r>
      <w:r>
        <w:rPr>
          <w:rFonts w:hint="eastAsia" w:ascii="方正仿宋_GBK" w:hAnsi="方正仿宋_GBK" w:eastAsia="方正仿宋_GBK" w:cs="方正仿宋_GBK"/>
          <w:color w:val="auto"/>
          <w:sz w:val="32"/>
          <w:szCs w:val="32"/>
          <w:highlight w:val="none"/>
          <w:lang w:bidi="ar"/>
        </w:rPr>
        <w:t>个日历日。</w:t>
      </w:r>
    </w:p>
    <w:p w14:paraId="5A558935">
      <w:pPr>
        <w:keepNext w:val="0"/>
        <w:keepLines w:val="0"/>
        <w:pageBreakBefore w:val="0"/>
        <w:widowControl w:val="0"/>
        <w:wordWrap/>
        <w:topLinePunct w:val="0"/>
        <w:bidi w:val="0"/>
        <w:adjustRightInd w:val="0"/>
        <w:snapToGrid w:val="0"/>
        <w:spacing w:line="540" w:lineRule="exact"/>
        <w:ind w:firstLine="640" w:firstLineChars="200"/>
        <w:textAlignment w:val="auto"/>
        <w:rPr>
          <w:rFonts w:hint="eastAsia"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lang w:bidi="ar"/>
        </w:rPr>
        <w:t>（二）付款方式</w:t>
      </w:r>
    </w:p>
    <w:p w14:paraId="65D7EBD5">
      <w:pPr>
        <w:keepNext w:val="0"/>
        <w:keepLines w:val="0"/>
        <w:pageBreakBefore w:val="0"/>
        <w:widowControl w:val="0"/>
        <w:kinsoku w:val="0"/>
        <w:wordWrap/>
        <w:overflowPunct w:val="0"/>
        <w:topLinePunct w:val="0"/>
        <w:autoSpaceDE w:val="0"/>
        <w:autoSpaceDN w:val="0"/>
        <w:bidi w:val="0"/>
        <w:adjustRightInd w:val="0"/>
        <w:snapToGrid w:val="0"/>
        <w:spacing w:line="540" w:lineRule="exact"/>
        <w:ind w:firstLine="640" w:firstLineChars="200"/>
        <w:textAlignment w:val="auto"/>
        <w:rPr>
          <w:rFonts w:hint="eastAsia" w:ascii="方正仿宋_GBK" w:hAnsi="方正仿宋_GBK" w:eastAsia="方正仿宋_GBK" w:cs="方正仿宋_GBK"/>
          <w:color w:val="auto"/>
          <w:sz w:val="32"/>
          <w:szCs w:val="32"/>
          <w:lang w:val="en-US" w:eastAsia="zh-CN" w:bidi="ar"/>
        </w:rPr>
      </w:pPr>
      <w:r>
        <w:rPr>
          <w:rFonts w:hint="eastAsia" w:ascii="方正仿宋_GBK" w:hAnsi="方正仿宋_GBK" w:eastAsia="方正仿宋_GBK" w:cs="方正仿宋_GBK"/>
          <w:color w:val="auto"/>
          <w:sz w:val="32"/>
          <w:szCs w:val="32"/>
          <w:lang w:val="en-US" w:eastAsia="zh-CN" w:bidi="ar"/>
        </w:rPr>
        <w:t>资金经审批部门审核通过后予以支付，提交合格的勘察成果资料及勘察费发票后支付全部勘察费。</w:t>
      </w:r>
    </w:p>
    <w:p w14:paraId="72689827">
      <w:pPr>
        <w:keepNext w:val="0"/>
        <w:keepLines w:val="0"/>
        <w:pageBreakBefore w:val="0"/>
        <w:widowControl w:val="0"/>
        <w:numPr>
          <w:ilvl w:val="0"/>
          <w:numId w:val="1"/>
        </w:numPr>
        <w:wordWrap/>
        <w:topLinePunct w:val="0"/>
        <w:bidi w:val="0"/>
        <w:adjustRightInd w:val="0"/>
        <w:snapToGrid w:val="0"/>
        <w:spacing w:line="540" w:lineRule="exact"/>
        <w:ind w:firstLine="640" w:firstLineChars="200"/>
        <w:textAlignment w:val="auto"/>
        <w:rPr>
          <w:rFonts w:hint="eastAsia" w:ascii="方正楷体_GBK" w:hAnsi="方正楷体_GBK" w:eastAsia="方正楷体_GBK" w:cs="方正楷体_GBK"/>
          <w:color w:val="auto"/>
          <w:sz w:val="32"/>
          <w:szCs w:val="32"/>
          <w:highlight w:val="none"/>
          <w:lang w:eastAsia="zh-CN" w:bidi="ar"/>
        </w:rPr>
      </w:pPr>
      <w:r>
        <w:rPr>
          <w:rFonts w:hint="eastAsia" w:ascii="方正楷体_GBK" w:hAnsi="方正楷体_GBK" w:eastAsia="方正楷体_GBK" w:cs="方正楷体_GBK"/>
          <w:color w:val="auto"/>
          <w:sz w:val="32"/>
          <w:szCs w:val="32"/>
          <w:highlight w:val="none"/>
          <w:lang w:eastAsia="zh-CN" w:bidi="ar"/>
        </w:rPr>
        <w:t>结算原则</w:t>
      </w:r>
    </w:p>
    <w:p w14:paraId="636312F0">
      <w:pPr>
        <w:pStyle w:val="3"/>
        <w:keepNext w:val="0"/>
        <w:keepLines w:val="0"/>
        <w:pageBreakBefore w:val="0"/>
        <w:widowControl w:val="0"/>
        <w:numPr>
          <w:ilvl w:val="0"/>
          <w:numId w:val="0"/>
        </w:numPr>
        <w:wordWrap/>
        <w:topLinePunct w:val="0"/>
        <w:bidi w:val="0"/>
        <w:adjustRightInd w:val="0"/>
        <w:spacing w:line="540" w:lineRule="exact"/>
        <w:ind w:firstLine="640" w:firstLineChars="200"/>
        <w:textAlignment w:val="auto"/>
        <w:rPr>
          <w:rFonts w:hint="eastAsia" w:ascii="方正仿宋_GBK" w:hAnsi="方正仿宋_GBK" w:eastAsia="方正仿宋_GBK" w:cs="方正仿宋_GBK"/>
          <w:b w:val="0"/>
          <w:bCs/>
          <w:color w:val="auto"/>
          <w:lang w:val="en-US" w:eastAsia="zh-CN"/>
        </w:rPr>
      </w:pPr>
      <w:r>
        <w:rPr>
          <w:rFonts w:hint="eastAsia" w:ascii="方正仿宋_GBK" w:hAnsi="方正仿宋_GBK" w:eastAsia="方正仿宋_GBK" w:cs="方正仿宋_GBK"/>
          <w:b w:val="0"/>
          <w:color w:val="auto"/>
          <w:kern w:val="2"/>
          <w:sz w:val="32"/>
          <w:szCs w:val="32"/>
          <w:highlight w:val="none"/>
          <w:lang w:val="en-US" w:eastAsia="zh-CN" w:bidi="ar"/>
        </w:rPr>
        <w:t>据实结算，结算金额=中标固定单价×实际钻探进尺数量（米），总费用不超过暂定总价金额。</w:t>
      </w:r>
    </w:p>
    <w:p w14:paraId="0C251F08">
      <w:pPr>
        <w:adjustRightInd w:val="0"/>
        <w:snapToGrid w:val="0"/>
        <w:spacing w:line="560" w:lineRule="exact"/>
        <w:ind w:firstLine="640" w:firstLineChars="200"/>
        <w:rPr>
          <w:rFonts w:hint="eastAsia"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lang w:bidi="ar"/>
        </w:rPr>
        <w:t>（</w:t>
      </w:r>
      <w:r>
        <w:rPr>
          <w:rFonts w:hint="eastAsia" w:ascii="方正楷体_GBK" w:hAnsi="方正楷体_GBK" w:eastAsia="方正楷体_GBK" w:cs="方正楷体_GBK"/>
          <w:color w:val="auto"/>
          <w:sz w:val="32"/>
          <w:szCs w:val="32"/>
          <w:highlight w:val="none"/>
          <w:lang w:eastAsia="zh-CN" w:bidi="ar"/>
        </w:rPr>
        <w:t>四</w:t>
      </w:r>
      <w:r>
        <w:rPr>
          <w:rFonts w:hint="eastAsia" w:ascii="方正楷体_GBK" w:hAnsi="方正楷体_GBK" w:eastAsia="方正楷体_GBK" w:cs="方正楷体_GBK"/>
          <w:color w:val="auto"/>
          <w:sz w:val="32"/>
          <w:szCs w:val="32"/>
          <w:highlight w:val="none"/>
          <w:lang w:bidi="ar"/>
        </w:rPr>
        <w:t>）其他</w:t>
      </w:r>
    </w:p>
    <w:p w14:paraId="4AEB7462">
      <w:pPr>
        <w:adjustRightInd w:val="0"/>
        <w:snapToGrid w:val="0"/>
        <w:spacing w:line="560" w:lineRule="exact"/>
        <w:ind w:firstLine="640" w:firstLineChars="200"/>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lang w:bidi="ar"/>
        </w:rPr>
        <w:t>1.成交承包商确定后，由采购人和成交单位按照相关规定和程序办理有关手续，签订合同。</w:t>
      </w:r>
    </w:p>
    <w:p w14:paraId="5CA36093">
      <w:pPr>
        <w:adjustRightInd w:val="0"/>
        <w:snapToGrid w:val="0"/>
        <w:spacing w:line="560" w:lineRule="exact"/>
        <w:ind w:firstLine="640" w:firstLineChars="200"/>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lang w:bidi="ar"/>
        </w:rPr>
        <w:t>2.其他未尽事宜由供需双方在采购合同中详细约定。</w:t>
      </w:r>
    </w:p>
    <w:p w14:paraId="33992F81">
      <w:pPr>
        <w:adjustRightInd w:val="0"/>
        <w:snapToGrid w:val="0"/>
        <w:spacing w:line="560" w:lineRule="exact"/>
        <w:ind w:firstLine="640" w:firstLineChars="200"/>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lang w:bidi="ar"/>
        </w:rPr>
        <w:t>3.本项目不允许转包、挂靠。</w:t>
      </w:r>
    </w:p>
    <w:p w14:paraId="2786C225">
      <w:pPr>
        <w:adjustRightInd w:val="0"/>
        <w:snapToGrid w:val="0"/>
        <w:spacing w:line="560" w:lineRule="exact"/>
        <w:ind w:firstLine="640" w:firstLineChars="200"/>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lang w:bidi="ar"/>
        </w:rPr>
        <w:t>4.本项目所涉及需提供的佐证材料和有关复印件，均需加盖公章。</w:t>
      </w:r>
    </w:p>
    <w:p w14:paraId="626C88A5">
      <w:pPr>
        <w:adjustRightInd w:val="0"/>
        <w:snapToGrid w:val="0"/>
        <w:spacing w:line="560" w:lineRule="exact"/>
        <w:ind w:firstLine="640" w:firstLineChars="200"/>
        <w:rPr>
          <w:rFonts w:hint="eastAsia" w:ascii="方正黑体_GBK" w:hAnsi="方正黑体_GBK" w:eastAsia="方正黑体_GBK" w:cs="方正黑体_GBK"/>
          <w:color w:val="auto"/>
          <w:sz w:val="32"/>
          <w:szCs w:val="32"/>
          <w:highlight w:val="none"/>
        </w:rPr>
      </w:pPr>
      <w:r>
        <w:rPr>
          <w:rFonts w:hint="eastAsia" w:ascii="方正黑体_GBK" w:hAnsi="方正黑体_GBK" w:eastAsia="方正黑体_GBK" w:cs="方正黑体_GBK"/>
          <w:color w:val="auto"/>
          <w:sz w:val="32"/>
          <w:szCs w:val="32"/>
          <w:highlight w:val="none"/>
          <w:lang w:bidi="ar"/>
        </w:rPr>
        <w:t>五、资格审查及评标办法</w:t>
      </w:r>
    </w:p>
    <w:p w14:paraId="62DEA7BA">
      <w:pPr>
        <w:adjustRightInd w:val="0"/>
        <w:snapToGrid w:val="0"/>
        <w:spacing w:line="560" w:lineRule="exact"/>
        <w:ind w:firstLine="640" w:firstLineChars="200"/>
        <w:rPr>
          <w:rFonts w:hint="eastAsia"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lang w:bidi="ar"/>
        </w:rPr>
        <w:t>（一）资格审查</w:t>
      </w:r>
    </w:p>
    <w:p w14:paraId="5D613217">
      <w:pPr>
        <w:adjustRightInd w:val="0"/>
        <w:snapToGrid w:val="0"/>
        <w:spacing w:line="560" w:lineRule="exact"/>
        <w:ind w:firstLine="640" w:firstLineChars="200"/>
        <w:rPr>
          <w:rFonts w:hint="eastAsia" w:ascii="方正仿宋_GBK" w:hAnsi="方正仿宋_GBK" w:eastAsia="方正仿宋_GBK" w:cs="方正仿宋_GBK"/>
          <w:color w:val="auto"/>
          <w:sz w:val="32"/>
          <w:szCs w:val="32"/>
          <w:highlight w:val="none"/>
          <w:lang w:bidi="ar"/>
        </w:rPr>
      </w:pPr>
      <w:r>
        <w:rPr>
          <w:rFonts w:hint="eastAsia" w:ascii="方正仿宋_GBK" w:hAnsi="方正仿宋_GBK" w:eastAsia="方正仿宋_GBK" w:cs="方正仿宋_GBK"/>
          <w:color w:val="auto"/>
          <w:sz w:val="32"/>
          <w:szCs w:val="32"/>
          <w:highlight w:val="none"/>
          <w:lang w:bidi="ar"/>
        </w:rPr>
        <w:t>符合“二、承包商资格要求”的所有要求。</w:t>
      </w:r>
    </w:p>
    <w:p w14:paraId="44DC760B">
      <w:pPr>
        <w:numPr>
          <w:ilvl w:val="0"/>
          <w:numId w:val="2"/>
        </w:numPr>
        <w:adjustRightInd w:val="0"/>
        <w:snapToGrid w:val="0"/>
        <w:spacing w:line="560" w:lineRule="exact"/>
        <w:ind w:firstLine="640" w:firstLineChars="200"/>
        <w:rPr>
          <w:rFonts w:hint="eastAsia" w:ascii="方正楷体_GBK" w:hAnsi="方正楷体_GBK" w:eastAsia="方正楷体_GBK" w:cs="方正楷体_GBK"/>
          <w:color w:val="auto"/>
          <w:sz w:val="32"/>
          <w:szCs w:val="32"/>
        </w:rPr>
      </w:pPr>
      <w:r>
        <w:rPr>
          <w:rFonts w:hint="eastAsia" w:ascii="方正楷体_GBK" w:hAnsi="方正楷体_GBK" w:eastAsia="方正楷体_GBK" w:cs="方正楷体_GBK"/>
          <w:color w:val="auto"/>
          <w:sz w:val="32"/>
          <w:szCs w:val="32"/>
          <w:lang w:bidi="ar"/>
        </w:rPr>
        <w:t>评审办法</w:t>
      </w:r>
    </w:p>
    <w:p w14:paraId="251B7E42">
      <w:pPr>
        <w:adjustRightInd w:val="0"/>
        <w:snapToGrid w:val="0"/>
        <w:spacing w:line="560" w:lineRule="exact"/>
        <w:ind w:firstLine="640" w:firstLineChars="200"/>
        <w:rPr>
          <w:rFonts w:hint="eastAsia" w:ascii="方正仿宋_GBK" w:hAnsi="方正仿宋_GBK" w:eastAsia="方正仿宋_GBK" w:cs="方正仿宋_GBK"/>
          <w:color w:val="auto"/>
          <w:sz w:val="32"/>
          <w:szCs w:val="32"/>
          <w:lang w:bidi="ar"/>
        </w:rPr>
      </w:pPr>
      <w:r>
        <w:rPr>
          <w:rFonts w:hint="eastAsia" w:ascii="方正仿宋_GBK" w:hAnsi="方正仿宋_GBK" w:eastAsia="方正仿宋_GBK" w:cs="方正仿宋_GBK"/>
          <w:color w:val="auto"/>
          <w:sz w:val="32"/>
          <w:szCs w:val="32"/>
          <w:lang w:bidi="ar"/>
        </w:rPr>
        <w:t>本项目采用经评审的</w:t>
      </w:r>
      <w:r>
        <w:rPr>
          <w:rFonts w:hint="eastAsia" w:ascii="方正仿宋_GBK" w:hAnsi="方正仿宋_GBK" w:eastAsia="方正仿宋_GBK" w:cs="方正仿宋_GBK"/>
          <w:color w:val="auto"/>
          <w:sz w:val="32"/>
          <w:szCs w:val="32"/>
          <w:u w:val="single"/>
          <w:lang w:eastAsia="zh-CN" w:bidi="ar"/>
        </w:rPr>
        <w:t>综合评分法</w:t>
      </w:r>
      <w:r>
        <w:rPr>
          <w:rFonts w:hint="eastAsia" w:ascii="方正仿宋_GBK" w:hAnsi="方正仿宋_GBK" w:eastAsia="方正仿宋_GBK" w:cs="方正仿宋_GBK"/>
          <w:color w:val="auto"/>
          <w:sz w:val="32"/>
          <w:szCs w:val="32"/>
          <w:lang w:bidi="ar"/>
        </w:rPr>
        <w:t>评审方法。</w:t>
      </w:r>
    </w:p>
    <w:p w14:paraId="58EA75F6">
      <w:pPr>
        <w:adjustRightInd w:val="0"/>
        <w:snapToGrid w:val="0"/>
        <w:spacing w:line="560" w:lineRule="exact"/>
        <w:ind w:firstLine="640" w:firstLineChars="200"/>
        <w:rPr>
          <w:rFonts w:hint="eastAsia" w:ascii="方正仿宋_GBK" w:hAnsi="方正仿宋_GBK" w:eastAsia="方正仿宋_GBK" w:cs="方正仿宋_GBK"/>
          <w:color w:val="auto"/>
          <w:sz w:val="32"/>
          <w:szCs w:val="32"/>
          <w:lang w:bidi="ar"/>
        </w:rPr>
      </w:pPr>
      <w:r>
        <w:rPr>
          <w:rFonts w:hint="eastAsia" w:ascii="方正仿宋_GBK" w:hAnsi="方正仿宋_GBK" w:eastAsia="方正仿宋_GBK" w:cs="方正仿宋_GBK"/>
          <w:color w:val="auto"/>
          <w:sz w:val="32"/>
          <w:szCs w:val="32"/>
          <w:lang w:bidi="ar"/>
        </w:rPr>
        <w:t>本项目采用综合</w:t>
      </w:r>
      <w:r>
        <w:rPr>
          <w:rFonts w:hint="eastAsia" w:ascii="方正仿宋_GBK" w:hAnsi="方正仿宋_GBK" w:eastAsia="方正仿宋_GBK" w:cs="方正仿宋_GBK"/>
          <w:color w:val="auto"/>
          <w:sz w:val="32"/>
          <w:szCs w:val="32"/>
          <w:lang w:eastAsia="zh-CN" w:bidi="ar"/>
        </w:rPr>
        <w:t>评分</w:t>
      </w:r>
      <w:r>
        <w:rPr>
          <w:rFonts w:hint="eastAsia" w:ascii="方正仿宋_GBK" w:hAnsi="方正仿宋_GBK" w:eastAsia="方正仿宋_GBK" w:cs="方正仿宋_GBK"/>
          <w:color w:val="auto"/>
          <w:sz w:val="32"/>
          <w:szCs w:val="32"/>
          <w:lang w:bidi="ar"/>
        </w:rPr>
        <w:t>法，具体如下：</w:t>
      </w:r>
      <w:r>
        <w:rPr>
          <w:rFonts w:hint="eastAsia" w:ascii="方正仿宋_GBK" w:hAnsi="方正仿宋_GBK" w:eastAsia="方正仿宋_GBK" w:cs="方正仿宋_GBK"/>
          <w:color w:val="auto"/>
          <w:sz w:val="32"/>
          <w:szCs w:val="32"/>
          <w:lang w:bidi="ar"/>
        </w:rPr>
        <w:tab/>
      </w:r>
    </w:p>
    <w:p w14:paraId="7ED56D96">
      <w:pPr>
        <w:adjustRightInd w:val="0"/>
        <w:snapToGrid w:val="0"/>
        <w:spacing w:line="560" w:lineRule="exact"/>
        <w:ind w:firstLine="640" w:firstLineChars="200"/>
        <w:rPr>
          <w:rFonts w:hint="eastAsia" w:ascii="方正仿宋_GBK" w:hAnsi="方正仿宋_GBK" w:eastAsia="方正仿宋_GBK" w:cs="方正仿宋_GBK"/>
          <w:color w:val="auto"/>
          <w:sz w:val="32"/>
          <w:szCs w:val="32"/>
          <w:lang w:eastAsia="zh-CN" w:bidi="ar"/>
        </w:rPr>
      </w:pPr>
      <w:r>
        <w:rPr>
          <w:rFonts w:hint="eastAsia" w:ascii="方正仿宋_GBK" w:hAnsi="方正仿宋_GBK" w:eastAsia="方正仿宋_GBK" w:cs="方正仿宋_GBK"/>
          <w:b w:val="0"/>
          <w:bCs w:val="0"/>
          <w:color w:val="auto"/>
          <w:sz w:val="32"/>
          <w:szCs w:val="32"/>
          <w:shd w:val="clear" w:color="auto" w:fill="auto"/>
          <w:lang w:eastAsia="zh-CN" w:bidi="ar"/>
        </w:rPr>
        <w:t>1.分值构成（总分100分）：报价</w:t>
      </w:r>
      <w:r>
        <w:rPr>
          <w:rFonts w:hint="eastAsia" w:ascii="方正仿宋_GBK" w:hAnsi="方正仿宋_GBK" w:eastAsia="方正仿宋_GBK" w:cs="方正仿宋_GBK"/>
          <w:b w:val="0"/>
          <w:bCs w:val="0"/>
          <w:color w:val="auto"/>
          <w:sz w:val="32"/>
          <w:szCs w:val="32"/>
          <w:shd w:val="clear" w:color="auto" w:fill="auto"/>
          <w:lang w:val="en-US" w:eastAsia="zh-CN" w:bidi="ar"/>
        </w:rPr>
        <w:t>10分；</w:t>
      </w:r>
      <w:r>
        <w:rPr>
          <w:rFonts w:hint="eastAsia" w:ascii="方正仿宋_GBK" w:hAnsi="方正仿宋_GBK" w:eastAsia="方正仿宋_GBK" w:cs="方正仿宋_GBK"/>
          <w:color w:val="auto"/>
          <w:sz w:val="32"/>
          <w:szCs w:val="32"/>
          <w:lang w:eastAsia="zh-CN" w:bidi="ar"/>
        </w:rPr>
        <w:t>技术部分</w:t>
      </w:r>
      <w:r>
        <w:rPr>
          <w:rFonts w:hint="eastAsia" w:ascii="方正仿宋_GBK" w:hAnsi="方正仿宋_GBK" w:eastAsia="方正仿宋_GBK" w:cs="方正仿宋_GBK"/>
          <w:color w:val="auto"/>
          <w:sz w:val="32"/>
          <w:szCs w:val="32"/>
          <w:lang w:val="en-US" w:eastAsia="zh-CN" w:bidi="ar"/>
        </w:rPr>
        <w:t>60</w:t>
      </w:r>
      <w:r>
        <w:rPr>
          <w:rFonts w:hint="eastAsia" w:ascii="方正仿宋_GBK" w:hAnsi="方正仿宋_GBK" w:eastAsia="方正仿宋_GBK" w:cs="方正仿宋_GBK"/>
          <w:color w:val="auto"/>
          <w:sz w:val="32"/>
          <w:szCs w:val="32"/>
          <w:lang w:eastAsia="zh-CN" w:bidi="ar"/>
        </w:rPr>
        <w:t>分；</w:t>
      </w:r>
      <w:r>
        <w:rPr>
          <w:rFonts w:hint="eastAsia" w:ascii="方正仿宋_GBK" w:hAnsi="方正仿宋_GBK" w:eastAsia="方正仿宋_GBK" w:cs="方正仿宋_GBK"/>
          <w:color w:val="auto"/>
          <w:sz w:val="32"/>
          <w:szCs w:val="32"/>
          <w:lang w:val="en-US" w:eastAsia="zh-CN" w:bidi="ar"/>
        </w:rPr>
        <w:t>商务部分30分</w:t>
      </w:r>
      <w:r>
        <w:rPr>
          <w:rFonts w:hint="eastAsia" w:ascii="方正仿宋_GBK" w:hAnsi="方正仿宋_GBK" w:eastAsia="方正仿宋_GBK" w:cs="方正仿宋_GBK"/>
          <w:color w:val="auto"/>
          <w:sz w:val="32"/>
          <w:szCs w:val="32"/>
          <w:lang w:eastAsia="zh-CN" w:bidi="ar"/>
        </w:rPr>
        <w:t>；</w:t>
      </w:r>
    </w:p>
    <w:p w14:paraId="78723669">
      <w:pPr>
        <w:adjustRightInd w:val="0"/>
        <w:snapToGrid w:val="0"/>
        <w:spacing w:line="560" w:lineRule="exact"/>
        <w:ind w:firstLine="640" w:firstLineChars="200"/>
        <w:rPr>
          <w:rFonts w:hint="eastAsia" w:ascii="方正仿宋_GBK" w:hAnsi="方正仿宋_GBK" w:eastAsia="方正仿宋_GBK" w:cs="方正仿宋_GBK"/>
          <w:color w:val="auto"/>
          <w:sz w:val="32"/>
          <w:szCs w:val="32"/>
          <w:lang w:eastAsia="zh-CN" w:bidi="ar"/>
        </w:rPr>
      </w:pPr>
      <w:r>
        <w:rPr>
          <w:rFonts w:hint="eastAsia" w:ascii="方正仿宋_GBK" w:hAnsi="方正仿宋_GBK" w:eastAsia="方正仿宋_GBK" w:cs="方正仿宋_GBK"/>
          <w:color w:val="auto"/>
          <w:sz w:val="32"/>
          <w:szCs w:val="32"/>
          <w:lang w:eastAsia="zh-CN" w:bidi="ar"/>
        </w:rPr>
        <w:t>2.报价（</w:t>
      </w:r>
      <w:r>
        <w:rPr>
          <w:rFonts w:hint="eastAsia" w:ascii="方正仿宋_GBK" w:hAnsi="方正仿宋_GBK" w:eastAsia="方正仿宋_GBK" w:cs="方正仿宋_GBK"/>
          <w:color w:val="auto"/>
          <w:sz w:val="32"/>
          <w:szCs w:val="32"/>
          <w:lang w:val="en-US" w:eastAsia="zh-CN" w:bidi="ar"/>
        </w:rPr>
        <w:t>10分）</w:t>
      </w:r>
      <w:r>
        <w:rPr>
          <w:rFonts w:hint="eastAsia" w:ascii="方正仿宋_GBK" w:hAnsi="方正仿宋_GBK" w:eastAsia="方正仿宋_GBK" w:cs="方正仿宋_GBK"/>
          <w:color w:val="auto"/>
          <w:sz w:val="32"/>
          <w:szCs w:val="32"/>
          <w:lang w:eastAsia="zh-CN" w:bidi="ar"/>
        </w:rPr>
        <w:t>：有效的报价中的最低价为评标基准价，其价格分为满分。其他供应商的价格分统一按照下列公式计算：</w:t>
      </w:r>
    </w:p>
    <w:p w14:paraId="342EE6F1">
      <w:pPr>
        <w:adjustRightInd w:val="0"/>
        <w:snapToGrid w:val="0"/>
        <w:spacing w:line="560" w:lineRule="exact"/>
        <w:ind w:firstLine="640" w:firstLineChars="200"/>
        <w:rPr>
          <w:rFonts w:hint="eastAsia" w:ascii="方正仿宋_GBK" w:hAnsi="方正仿宋_GBK" w:eastAsia="方正仿宋_GBK" w:cs="方正仿宋_GBK"/>
          <w:color w:val="auto"/>
          <w:sz w:val="32"/>
          <w:szCs w:val="32"/>
          <w:lang w:eastAsia="zh-CN" w:bidi="ar"/>
        </w:rPr>
      </w:pPr>
      <w:r>
        <w:rPr>
          <w:rFonts w:hint="eastAsia" w:ascii="方正仿宋_GBK" w:hAnsi="方正仿宋_GBK" w:eastAsia="方正仿宋_GBK" w:cs="方正仿宋_GBK"/>
          <w:color w:val="auto"/>
          <w:sz w:val="32"/>
          <w:szCs w:val="32"/>
          <w:lang w:eastAsia="zh-CN" w:bidi="ar"/>
        </w:rPr>
        <w:t>报价得分＝（评标基准价/报价）×价格权重×100。（按四舍五入法保留两位小数）。</w:t>
      </w:r>
    </w:p>
    <w:p w14:paraId="2D9C357A">
      <w:pPr>
        <w:adjustRightInd w:val="0"/>
        <w:snapToGrid w:val="0"/>
        <w:spacing w:line="560" w:lineRule="exact"/>
        <w:ind w:firstLine="640" w:firstLineChars="200"/>
        <w:rPr>
          <w:rFonts w:hint="eastAsia" w:ascii="方正仿宋_GBK" w:hAnsi="方正仿宋_GBK" w:eastAsia="方正仿宋_GBK" w:cs="方正仿宋_GBK"/>
          <w:color w:val="auto"/>
          <w:sz w:val="32"/>
          <w:szCs w:val="32"/>
          <w:lang w:val="en-US" w:eastAsia="zh-CN" w:bidi="ar"/>
        </w:rPr>
      </w:pPr>
      <w:r>
        <w:rPr>
          <w:rFonts w:hint="eastAsia" w:ascii="方正仿宋_GBK" w:hAnsi="方正仿宋_GBK" w:eastAsia="方正仿宋_GBK" w:cs="方正仿宋_GBK"/>
          <w:color w:val="auto"/>
          <w:sz w:val="32"/>
          <w:szCs w:val="32"/>
          <w:lang w:val="en-US" w:eastAsia="zh-CN" w:bidi="ar"/>
        </w:rPr>
        <w:t>3.技术部分（60分）</w:t>
      </w:r>
    </w:p>
    <w:p w14:paraId="301E8884">
      <w:pPr>
        <w:numPr>
          <w:ilvl w:val="0"/>
          <w:numId w:val="0"/>
        </w:numPr>
        <w:adjustRightInd w:val="0"/>
        <w:snapToGrid w:val="0"/>
        <w:spacing w:line="560" w:lineRule="exact"/>
        <w:ind w:firstLine="640" w:firstLineChars="200"/>
        <w:rPr>
          <w:rFonts w:hint="eastAsia" w:ascii="方正仿宋_GBK" w:hAnsi="方正仿宋_GBK" w:eastAsia="方正仿宋_GBK" w:cs="方正仿宋_GBK"/>
          <w:color w:val="auto"/>
          <w:kern w:val="2"/>
          <w:sz w:val="32"/>
          <w:szCs w:val="32"/>
          <w:lang w:val="en-US" w:eastAsia="zh-CN" w:bidi="ar-SA"/>
        </w:rPr>
      </w:pPr>
      <w:r>
        <w:rPr>
          <w:rFonts w:hint="eastAsia" w:ascii="方正仿宋_GBK" w:hAnsi="方正仿宋_GBK" w:eastAsia="方正仿宋_GBK" w:cs="方正仿宋_GBK"/>
          <w:color w:val="auto"/>
          <w:kern w:val="2"/>
          <w:sz w:val="32"/>
          <w:szCs w:val="32"/>
          <w:lang w:val="en-US" w:eastAsia="zh-CN" w:bidi="ar-SA"/>
        </w:rPr>
        <w:t>（1）勘察服务方案内容完整性和编制水平（10分）</w:t>
      </w:r>
    </w:p>
    <w:p w14:paraId="744153E4">
      <w:pPr>
        <w:pStyle w:val="7"/>
        <w:numPr>
          <w:ilvl w:val="0"/>
          <w:numId w:val="0"/>
        </w:numPr>
        <w:ind w:firstLine="640" w:firstLineChars="200"/>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勘察服务方案包括总体工作部署、勘察目的任务、勘察应解决的技术问题、勘察布置方案等内容,根据供应商提供的方案内容进行评审。方案内容不存在瑕疵，得10分；方案内容存在1处瑕疵，得7分；方案内容存在2处瑕疵，得4分；方案内容存在3处及以上瑕疵，得1分；未提供方案得0分。</w:t>
      </w:r>
    </w:p>
    <w:p w14:paraId="7A47EA21">
      <w:pPr>
        <w:pStyle w:val="7"/>
        <w:numPr>
          <w:ilvl w:val="0"/>
          <w:numId w:val="0"/>
        </w:numPr>
        <w:ind w:firstLine="640" w:firstLineChars="200"/>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b w:val="0"/>
          <w:color w:val="auto"/>
          <w:kern w:val="2"/>
          <w:sz w:val="32"/>
          <w:szCs w:val="32"/>
          <w:lang w:val="en-US" w:eastAsia="zh-CN" w:bidi="ar"/>
        </w:rPr>
        <w:t>（2）勘察服务组织协调控制措施（10分）</w:t>
      </w:r>
    </w:p>
    <w:p w14:paraId="1D5C8F6F">
      <w:pPr>
        <w:pStyle w:val="3"/>
        <w:ind w:firstLine="640" w:firstLineChars="200"/>
        <w:rPr>
          <w:rFonts w:hint="eastAsia" w:ascii="方正仿宋_GBK" w:hAnsi="方正仿宋_GBK" w:eastAsia="方正仿宋_GBK" w:cs="方正仿宋_GBK"/>
          <w:b w:val="0"/>
          <w:color w:val="auto"/>
          <w:kern w:val="2"/>
          <w:sz w:val="32"/>
          <w:szCs w:val="32"/>
          <w:lang w:val="en-US" w:eastAsia="zh-CN" w:bidi="ar"/>
        </w:rPr>
      </w:pPr>
      <w:r>
        <w:rPr>
          <w:rFonts w:hint="eastAsia" w:ascii="方正仿宋_GBK" w:hAnsi="方正仿宋_GBK" w:eastAsia="方正仿宋_GBK" w:cs="方正仿宋_GBK"/>
          <w:b w:val="0"/>
          <w:color w:val="auto"/>
          <w:kern w:val="2"/>
          <w:sz w:val="32"/>
          <w:szCs w:val="32"/>
          <w:lang w:val="en-US" w:eastAsia="zh-CN" w:bidi="ar"/>
        </w:rPr>
        <w:t>组织协调控制措施包括人员安排、岗位职责、管理制度、工作流程等内容，根据供应商提供的方案内容进行评审。方案内容不存在瑕疵，得10分；方案内容存在1处瑕疵，得7分；方案内容存在2处瑕疵，得4分；方案内容存在3处及以上瑕疵，得1分；未提供方案得0分。</w:t>
      </w:r>
    </w:p>
    <w:p w14:paraId="10475DC9">
      <w:pPr>
        <w:numPr>
          <w:ilvl w:val="0"/>
          <w:numId w:val="0"/>
        </w:numPr>
        <w:ind w:firstLine="640" w:firstLineChars="200"/>
        <w:rPr>
          <w:rFonts w:hint="eastAsia" w:ascii="方正仿宋_GBK" w:hAnsi="方正仿宋_GBK" w:eastAsia="方正仿宋_GBK" w:cs="方正仿宋_GBK"/>
          <w:b w:val="0"/>
          <w:color w:val="auto"/>
          <w:kern w:val="2"/>
          <w:sz w:val="32"/>
          <w:szCs w:val="32"/>
          <w:lang w:val="en-US" w:eastAsia="zh-CN" w:bidi="ar"/>
        </w:rPr>
      </w:pPr>
      <w:r>
        <w:rPr>
          <w:rFonts w:hint="eastAsia" w:ascii="方正仿宋_GBK" w:hAnsi="方正仿宋_GBK" w:eastAsia="方正仿宋_GBK" w:cs="方正仿宋_GBK"/>
          <w:b w:val="0"/>
          <w:color w:val="auto"/>
          <w:kern w:val="2"/>
          <w:sz w:val="32"/>
          <w:szCs w:val="32"/>
          <w:lang w:val="en-US" w:eastAsia="zh-CN" w:bidi="ar"/>
        </w:rPr>
        <w:t>（3）勘察服务的重难点及应对措施（20分）</w:t>
      </w:r>
    </w:p>
    <w:p w14:paraId="38D816E0">
      <w:pPr>
        <w:numPr>
          <w:ilvl w:val="0"/>
          <w:numId w:val="0"/>
        </w:numPr>
        <w:ind w:firstLine="640" w:firstLineChars="200"/>
        <w:rPr>
          <w:rFonts w:hint="eastAsia" w:ascii="方正仿宋_GBK" w:hAnsi="方正仿宋_GBK" w:eastAsia="方正仿宋_GBK" w:cs="方正仿宋_GBK"/>
          <w:b w:val="0"/>
          <w:color w:val="auto"/>
          <w:kern w:val="2"/>
          <w:sz w:val="32"/>
          <w:szCs w:val="32"/>
          <w:lang w:val="en-US" w:eastAsia="zh-CN" w:bidi="ar"/>
        </w:rPr>
      </w:pPr>
      <w:r>
        <w:rPr>
          <w:rFonts w:hint="eastAsia" w:ascii="方正仿宋_GBK" w:hAnsi="方正仿宋_GBK" w:eastAsia="方正仿宋_GBK" w:cs="方正仿宋_GBK"/>
          <w:b w:val="0"/>
          <w:color w:val="auto"/>
          <w:kern w:val="2"/>
          <w:sz w:val="32"/>
          <w:szCs w:val="32"/>
          <w:lang w:val="en-US" w:eastAsia="zh-CN" w:bidi="ar"/>
        </w:rPr>
        <w:t>重难点及应对措施包括针对本项目勘察服务的重难点进行阐述和理解、针对本工程重难点提出建设性意见、提出解决问题的方法及控制措施等内容，根据供应商提供的方案内容进行评审。方案内容不存在瑕疵，得20分；方案内容存在1处瑕疵，得15分；方案内容存在2处瑕疵，得10分；方案内容存在3处及以上瑕疵，得5分；未提供方案得0分。</w:t>
      </w:r>
    </w:p>
    <w:p w14:paraId="5BFB5253">
      <w:pPr>
        <w:numPr>
          <w:ilvl w:val="0"/>
          <w:numId w:val="3"/>
        </w:numPr>
        <w:ind w:firstLine="640" w:firstLineChars="200"/>
        <w:rPr>
          <w:rFonts w:hint="eastAsia" w:ascii="方正仿宋_GBK" w:hAnsi="方正仿宋_GBK" w:eastAsia="方正仿宋_GBK" w:cs="方正仿宋_GBK"/>
          <w:b w:val="0"/>
          <w:color w:val="auto"/>
          <w:kern w:val="2"/>
          <w:sz w:val="32"/>
          <w:szCs w:val="32"/>
          <w:lang w:val="en-US" w:eastAsia="zh-CN" w:bidi="ar"/>
        </w:rPr>
      </w:pPr>
      <w:r>
        <w:rPr>
          <w:rFonts w:hint="eastAsia" w:ascii="方正仿宋_GBK" w:hAnsi="方正仿宋_GBK" w:eastAsia="方正仿宋_GBK" w:cs="方正仿宋_GBK"/>
          <w:b w:val="0"/>
          <w:color w:val="auto"/>
          <w:kern w:val="2"/>
          <w:sz w:val="32"/>
          <w:szCs w:val="32"/>
          <w:lang w:val="en-US" w:eastAsia="zh-CN" w:bidi="ar"/>
        </w:rPr>
        <w:t>勘察服务质量保障措施（10分）</w:t>
      </w:r>
    </w:p>
    <w:p w14:paraId="5F3B32B9">
      <w:pPr>
        <w:numPr>
          <w:ilvl w:val="0"/>
          <w:numId w:val="0"/>
        </w:numPr>
        <w:ind w:firstLine="640" w:firstLineChars="200"/>
        <w:rPr>
          <w:rFonts w:hint="eastAsia" w:ascii="方正仿宋_GBK" w:hAnsi="方正仿宋_GBK" w:eastAsia="方正仿宋_GBK" w:cs="方正仿宋_GBK"/>
          <w:b w:val="0"/>
          <w:color w:val="auto"/>
          <w:kern w:val="2"/>
          <w:sz w:val="32"/>
          <w:szCs w:val="32"/>
          <w:lang w:val="en-US" w:eastAsia="zh-CN" w:bidi="ar"/>
        </w:rPr>
      </w:pPr>
      <w:r>
        <w:rPr>
          <w:rFonts w:hint="eastAsia" w:ascii="方正仿宋_GBK" w:hAnsi="方正仿宋_GBK" w:eastAsia="方正仿宋_GBK" w:cs="方正仿宋_GBK"/>
          <w:b w:val="0"/>
          <w:color w:val="auto"/>
          <w:kern w:val="2"/>
          <w:sz w:val="32"/>
          <w:szCs w:val="32"/>
          <w:lang w:val="en-US" w:eastAsia="zh-CN" w:bidi="ar"/>
        </w:rPr>
        <w:t>质量保障措施，包括响应时间、质量保障措施、应急措施、后续服务的安排等内容，根据供应商提供的方案内容进行评审。</w:t>
      </w:r>
    </w:p>
    <w:p w14:paraId="0D4127A2">
      <w:pPr>
        <w:numPr>
          <w:ilvl w:val="0"/>
          <w:numId w:val="0"/>
        </w:numPr>
        <w:rPr>
          <w:rFonts w:hint="eastAsia" w:ascii="方正仿宋_GBK" w:hAnsi="方正仿宋_GBK" w:eastAsia="方正仿宋_GBK" w:cs="方正仿宋_GBK"/>
          <w:b w:val="0"/>
          <w:color w:val="auto"/>
          <w:kern w:val="2"/>
          <w:sz w:val="32"/>
          <w:szCs w:val="32"/>
          <w:lang w:val="en-US" w:eastAsia="zh-CN" w:bidi="ar"/>
        </w:rPr>
      </w:pPr>
      <w:r>
        <w:rPr>
          <w:rFonts w:hint="eastAsia" w:ascii="方正仿宋_GBK" w:hAnsi="方正仿宋_GBK" w:eastAsia="方正仿宋_GBK" w:cs="方正仿宋_GBK"/>
          <w:b w:val="0"/>
          <w:color w:val="auto"/>
          <w:kern w:val="2"/>
          <w:sz w:val="32"/>
          <w:szCs w:val="32"/>
          <w:lang w:val="en-US" w:eastAsia="zh-CN" w:bidi="ar"/>
        </w:rPr>
        <w:t>方案内容不存在瑕疵，得10分；方案内容存在1处瑕疵，得7分；方案内容存在2处瑕疵，得4分；方案内容存在3处及以上瑕疵，得1分；未提供方案得0分。</w:t>
      </w:r>
    </w:p>
    <w:p w14:paraId="454B2C12">
      <w:pPr>
        <w:numPr>
          <w:ilvl w:val="0"/>
          <w:numId w:val="3"/>
        </w:numPr>
        <w:ind w:left="0" w:leftChars="0" w:firstLine="640" w:firstLineChars="200"/>
        <w:rPr>
          <w:rFonts w:hint="eastAsia" w:ascii="方正仿宋_GBK" w:hAnsi="方正仿宋_GBK" w:eastAsia="方正仿宋_GBK" w:cs="方正仿宋_GBK"/>
          <w:b w:val="0"/>
          <w:color w:val="auto"/>
          <w:kern w:val="2"/>
          <w:sz w:val="32"/>
          <w:szCs w:val="32"/>
          <w:lang w:val="en-US" w:eastAsia="zh-CN" w:bidi="ar"/>
        </w:rPr>
      </w:pPr>
      <w:r>
        <w:rPr>
          <w:rFonts w:hint="eastAsia" w:ascii="方正仿宋_GBK" w:hAnsi="方正仿宋_GBK" w:eastAsia="方正仿宋_GBK" w:cs="方正仿宋_GBK"/>
          <w:b w:val="0"/>
          <w:color w:val="auto"/>
          <w:kern w:val="2"/>
          <w:sz w:val="32"/>
          <w:szCs w:val="32"/>
          <w:lang w:val="en-US" w:eastAsia="zh-CN" w:bidi="ar"/>
        </w:rPr>
        <w:t>勘察工作进度方案（10分）</w:t>
      </w:r>
    </w:p>
    <w:p w14:paraId="27DDE857">
      <w:pPr>
        <w:numPr>
          <w:ilvl w:val="0"/>
          <w:numId w:val="0"/>
        </w:numPr>
        <w:ind w:firstLine="640" w:firstLineChars="200"/>
        <w:rPr>
          <w:rFonts w:hint="eastAsia" w:ascii="方正仿宋_GBK" w:hAnsi="方正仿宋_GBK" w:eastAsia="方正仿宋_GBK" w:cs="方正仿宋_GBK"/>
          <w:b w:val="0"/>
          <w:color w:val="auto"/>
          <w:kern w:val="2"/>
          <w:sz w:val="32"/>
          <w:szCs w:val="32"/>
          <w:lang w:val="en-US" w:eastAsia="zh-CN" w:bidi="ar"/>
        </w:rPr>
      </w:pPr>
      <w:r>
        <w:rPr>
          <w:rFonts w:hint="eastAsia" w:ascii="方正仿宋_GBK" w:hAnsi="方正仿宋_GBK" w:eastAsia="方正仿宋_GBK" w:cs="方正仿宋_GBK"/>
          <w:b w:val="0"/>
          <w:color w:val="auto"/>
          <w:kern w:val="2"/>
          <w:sz w:val="32"/>
          <w:szCs w:val="32"/>
          <w:lang w:val="en-US" w:eastAsia="zh-CN" w:bidi="ar"/>
        </w:rPr>
        <w:t>勘察工作进度方案包括勘察工作流程、时间节点等内容，根据供应商提供的方案内容进行评审。方案内容不存在瑕疵，得10分；方案内容存在1处瑕疵，得7分；方案内容存在2处瑕疵，得4分；方案内容存在3处及以上瑕疵，得1分；未提供方案得0分。</w:t>
      </w:r>
    </w:p>
    <w:p w14:paraId="5639C858">
      <w:pPr>
        <w:numPr>
          <w:ilvl w:val="0"/>
          <w:numId w:val="0"/>
        </w:numPr>
        <w:ind w:firstLine="640" w:firstLineChars="200"/>
        <w:rPr>
          <w:rFonts w:hint="eastAsia" w:ascii="方正仿宋_GBK" w:hAnsi="方正仿宋_GBK" w:eastAsia="方正仿宋_GBK" w:cs="方正仿宋_GBK"/>
          <w:b w:val="0"/>
          <w:color w:val="auto"/>
          <w:kern w:val="2"/>
          <w:sz w:val="32"/>
          <w:szCs w:val="32"/>
          <w:lang w:val="en-US" w:eastAsia="zh-CN" w:bidi="ar"/>
        </w:rPr>
      </w:pPr>
      <w:r>
        <w:rPr>
          <w:rFonts w:hint="eastAsia" w:ascii="方正仿宋_GBK" w:hAnsi="方正仿宋_GBK" w:eastAsia="方正仿宋_GBK" w:cs="方正仿宋_GBK"/>
          <w:b w:val="0"/>
          <w:color w:val="auto"/>
          <w:kern w:val="2"/>
          <w:sz w:val="32"/>
          <w:szCs w:val="32"/>
          <w:lang w:val="en-US" w:eastAsia="zh-CN" w:bidi="ar"/>
        </w:rPr>
        <w:t xml:space="preserve">注：本项内容中所称的“瑕疵”包括但不限于： </w:t>
      </w:r>
    </w:p>
    <w:p w14:paraId="1E0500DB">
      <w:pPr>
        <w:numPr>
          <w:ilvl w:val="0"/>
          <w:numId w:val="0"/>
        </w:numPr>
        <w:ind w:firstLine="640" w:firstLineChars="200"/>
        <w:rPr>
          <w:rFonts w:hint="eastAsia" w:ascii="方正仿宋_GBK" w:hAnsi="方正仿宋_GBK" w:eastAsia="方正仿宋_GBK" w:cs="方正仿宋_GBK"/>
          <w:b w:val="0"/>
          <w:color w:val="auto"/>
          <w:kern w:val="2"/>
          <w:sz w:val="32"/>
          <w:szCs w:val="32"/>
          <w:lang w:val="en-US" w:eastAsia="zh-CN" w:bidi="ar"/>
        </w:rPr>
      </w:pPr>
      <w:r>
        <w:rPr>
          <w:rFonts w:hint="eastAsia" w:ascii="方正仿宋_GBK" w:hAnsi="方正仿宋_GBK" w:eastAsia="方正仿宋_GBK" w:cs="方正仿宋_GBK"/>
          <w:b w:val="0"/>
          <w:color w:val="auto"/>
          <w:kern w:val="2"/>
          <w:sz w:val="32"/>
          <w:szCs w:val="32"/>
          <w:lang w:val="en-US" w:eastAsia="zh-CN" w:bidi="ar"/>
        </w:rPr>
        <w:t>①方案内容缺项、内容表述不完整或缺少关键分析点；</w:t>
      </w:r>
    </w:p>
    <w:p w14:paraId="3999BB61">
      <w:pPr>
        <w:numPr>
          <w:ilvl w:val="0"/>
          <w:numId w:val="0"/>
        </w:numPr>
        <w:ind w:firstLine="640" w:firstLineChars="200"/>
        <w:rPr>
          <w:rFonts w:hint="eastAsia" w:ascii="方正仿宋_GBK" w:hAnsi="方正仿宋_GBK" w:eastAsia="方正仿宋_GBK" w:cs="方正仿宋_GBK"/>
          <w:b w:val="0"/>
          <w:color w:val="auto"/>
          <w:kern w:val="2"/>
          <w:sz w:val="32"/>
          <w:szCs w:val="32"/>
          <w:lang w:val="en-US" w:eastAsia="zh-CN" w:bidi="ar"/>
        </w:rPr>
      </w:pPr>
      <w:r>
        <w:rPr>
          <w:rFonts w:hint="eastAsia" w:ascii="方正仿宋_GBK" w:hAnsi="方正仿宋_GBK" w:eastAsia="方正仿宋_GBK" w:cs="方正仿宋_GBK"/>
          <w:b w:val="0"/>
          <w:color w:val="auto"/>
          <w:kern w:val="2"/>
          <w:sz w:val="32"/>
          <w:szCs w:val="32"/>
          <w:lang w:val="en-US" w:eastAsia="zh-CN" w:bidi="ar"/>
        </w:rPr>
        <w:t>②方案内容表述前后矛盾不合理、无连贯性；</w:t>
      </w:r>
    </w:p>
    <w:p w14:paraId="0DB65DE9">
      <w:pPr>
        <w:numPr>
          <w:ilvl w:val="0"/>
          <w:numId w:val="0"/>
        </w:numPr>
        <w:ind w:firstLine="640" w:firstLineChars="200"/>
        <w:rPr>
          <w:rFonts w:hint="eastAsia" w:ascii="方正仿宋_GBK" w:hAnsi="方正仿宋_GBK" w:eastAsia="方正仿宋_GBK" w:cs="方正仿宋_GBK"/>
          <w:b w:val="0"/>
          <w:color w:val="auto"/>
          <w:kern w:val="2"/>
          <w:sz w:val="32"/>
          <w:szCs w:val="32"/>
          <w:lang w:val="en-US" w:eastAsia="zh-CN" w:bidi="ar"/>
        </w:rPr>
      </w:pPr>
      <w:r>
        <w:rPr>
          <w:rFonts w:hint="eastAsia" w:ascii="方正仿宋_GBK" w:hAnsi="方正仿宋_GBK" w:eastAsia="方正仿宋_GBK" w:cs="方正仿宋_GBK"/>
          <w:b w:val="0"/>
          <w:color w:val="auto"/>
          <w:kern w:val="2"/>
          <w:sz w:val="32"/>
          <w:szCs w:val="32"/>
          <w:lang w:val="en-US" w:eastAsia="zh-CN" w:bidi="ar"/>
        </w:rPr>
        <w:t>③内容存在逻辑漏洞、无实用性、常识错误、勘察服务方案没有科学性；</w:t>
      </w:r>
    </w:p>
    <w:p w14:paraId="57C59570">
      <w:pPr>
        <w:numPr>
          <w:ilvl w:val="0"/>
          <w:numId w:val="0"/>
        </w:numPr>
        <w:ind w:firstLine="640" w:firstLineChars="200"/>
        <w:rPr>
          <w:rFonts w:hint="eastAsia" w:ascii="方正仿宋_GBK" w:hAnsi="方正仿宋_GBK" w:eastAsia="方正仿宋_GBK" w:cs="方正仿宋_GBK"/>
          <w:b w:val="0"/>
          <w:color w:val="auto"/>
          <w:kern w:val="2"/>
          <w:sz w:val="32"/>
          <w:szCs w:val="32"/>
          <w:lang w:val="en-US" w:eastAsia="zh-CN" w:bidi="ar"/>
        </w:rPr>
      </w:pPr>
      <w:r>
        <w:rPr>
          <w:rFonts w:hint="eastAsia" w:ascii="方正仿宋_GBK" w:hAnsi="方正仿宋_GBK" w:eastAsia="方正仿宋_GBK" w:cs="方正仿宋_GBK"/>
          <w:b w:val="0"/>
          <w:color w:val="auto"/>
          <w:kern w:val="2"/>
          <w:sz w:val="32"/>
          <w:szCs w:val="32"/>
          <w:lang w:val="en-US" w:eastAsia="zh-CN" w:bidi="ar"/>
        </w:rPr>
        <w:t>④现状了解不合实际、勘察服务方案不适用本项目特性或非专门针对本项目制定、也不适用于采购人项目实施环境；</w:t>
      </w:r>
    </w:p>
    <w:p w14:paraId="6C3F3DCC">
      <w:pPr>
        <w:numPr>
          <w:ilvl w:val="0"/>
          <w:numId w:val="0"/>
        </w:numPr>
        <w:ind w:firstLine="640" w:firstLineChars="200"/>
        <w:rPr>
          <w:rFonts w:hint="eastAsia" w:ascii="方正仿宋_GBK" w:hAnsi="方正仿宋_GBK" w:eastAsia="方正仿宋_GBK" w:cs="方正仿宋_GBK"/>
          <w:b w:val="0"/>
          <w:color w:val="auto"/>
          <w:kern w:val="2"/>
          <w:sz w:val="32"/>
          <w:szCs w:val="32"/>
          <w:lang w:val="en-US" w:eastAsia="zh-CN" w:bidi="ar"/>
        </w:rPr>
      </w:pPr>
      <w:r>
        <w:rPr>
          <w:rFonts w:hint="eastAsia" w:ascii="方正仿宋_GBK" w:hAnsi="方正仿宋_GBK" w:eastAsia="方正仿宋_GBK" w:cs="方正仿宋_GBK"/>
          <w:b w:val="0"/>
          <w:color w:val="auto"/>
          <w:kern w:val="2"/>
          <w:sz w:val="32"/>
          <w:szCs w:val="32"/>
          <w:lang w:val="en-US" w:eastAsia="zh-CN" w:bidi="ar"/>
        </w:rPr>
        <w:t>⑤方案中提出的相关措施举措不利于本项目目标的实现、现有技术条件下不可能出现；</w:t>
      </w:r>
    </w:p>
    <w:p w14:paraId="70F190FC">
      <w:pPr>
        <w:numPr>
          <w:ilvl w:val="0"/>
          <w:numId w:val="0"/>
        </w:numPr>
        <w:ind w:firstLine="640" w:firstLineChars="200"/>
        <w:rPr>
          <w:rFonts w:hint="eastAsia" w:ascii="方正仿宋_GBK" w:hAnsi="方正仿宋_GBK" w:eastAsia="方正仿宋_GBK" w:cs="方正仿宋_GBK"/>
          <w:b w:val="0"/>
          <w:color w:val="auto"/>
          <w:kern w:val="2"/>
          <w:sz w:val="32"/>
          <w:szCs w:val="32"/>
          <w:lang w:val="en-US" w:eastAsia="zh-CN" w:bidi="ar"/>
        </w:rPr>
      </w:pPr>
      <w:r>
        <w:rPr>
          <w:rFonts w:hint="eastAsia" w:ascii="方正仿宋_GBK" w:hAnsi="方正仿宋_GBK" w:eastAsia="方正仿宋_GBK" w:cs="方正仿宋_GBK"/>
          <w:b w:val="0"/>
          <w:color w:val="auto"/>
          <w:kern w:val="2"/>
          <w:sz w:val="32"/>
          <w:szCs w:val="32"/>
          <w:lang w:val="en-US" w:eastAsia="zh-CN" w:bidi="ar"/>
        </w:rPr>
        <w:t>⑥提出的对项目的阐述和理解不准确、针对项目提出的意见与解决方法、控制措施等无针对性，不贴合项目实际情况的情形等任意一种情形。</w:t>
      </w:r>
    </w:p>
    <w:p w14:paraId="24873A38">
      <w:pPr>
        <w:rPr>
          <w:rFonts w:hint="eastAsia" w:ascii="方正仿宋_GBK" w:hAnsi="方正仿宋_GBK" w:eastAsia="方正仿宋_GBK" w:cs="方正仿宋_GBK"/>
          <w:b w:val="0"/>
          <w:color w:val="auto"/>
          <w:kern w:val="2"/>
          <w:sz w:val="32"/>
          <w:szCs w:val="32"/>
          <w:lang w:val="en-US" w:eastAsia="zh-CN" w:bidi="ar"/>
        </w:rPr>
      </w:pPr>
      <w:r>
        <w:rPr>
          <w:rFonts w:hint="eastAsia" w:ascii="方正仿宋_GBK" w:hAnsi="方正仿宋_GBK" w:eastAsia="方正仿宋_GBK" w:cs="方正仿宋_GBK"/>
          <w:b w:val="0"/>
          <w:color w:val="auto"/>
          <w:kern w:val="2"/>
          <w:sz w:val="32"/>
          <w:szCs w:val="32"/>
          <w:lang w:val="en-US" w:eastAsia="zh-CN" w:bidi="ar"/>
        </w:rPr>
        <w:t>4、商务部分（30分）</w:t>
      </w:r>
    </w:p>
    <w:p w14:paraId="26DDA044">
      <w:pPr>
        <w:pStyle w:val="3"/>
        <w:rPr>
          <w:rFonts w:hint="eastAsia" w:ascii="方正仿宋_GBK" w:hAnsi="方正仿宋_GBK" w:eastAsia="方正仿宋_GBK" w:cs="方正仿宋_GBK"/>
          <w:b w:val="0"/>
          <w:color w:val="auto"/>
          <w:kern w:val="2"/>
          <w:sz w:val="32"/>
          <w:szCs w:val="32"/>
          <w:lang w:val="en-US" w:eastAsia="zh-CN" w:bidi="ar"/>
        </w:rPr>
      </w:pPr>
      <w:r>
        <w:rPr>
          <w:rFonts w:hint="eastAsia" w:ascii="方正仿宋_GBK" w:hAnsi="方正仿宋_GBK" w:eastAsia="方正仿宋_GBK" w:cs="方正仿宋_GBK"/>
          <w:b w:val="0"/>
          <w:color w:val="auto"/>
          <w:kern w:val="2"/>
          <w:sz w:val="32"/>
          <w:szCs w:val="32"/>
          <w:lang w:val="en-US" w:eastAsia="zh-CN" w:bidi="ar"/>
        </w:rPr>
        <w:t>（1）人员配置（24分）</w:t>
      </w:r>
    </w:p>
    <w:p w14:paraId="0CB79C73">
      <w:pPr>
        <w:ind w:firstLine="640" w:firstLineChars="200"/>
        <w:rPr>
          <w:rFonts w:hint="eastAsia" w:ascii="方正仿宋_GBK" w:hAnsi="方正仿宋_GBK" w:eastAsia="方正仿宋_GBK" w:cs="方正仿宋_GBK"/>
          <w:b w:val="0"/>
          <w:color w:val="auto"/>
          <w:kern w:val="2"/>
          <w:sz w:val="32"/>
          <w:szCs w:val="32"/>
          <w:highlight w:val="none"/>
          <w:lang w:val="en-US" w:eastAsia="zh-CN" w:bidi="ar"/>
        </w:rPr>
      </w:pPr>
      <w:r>
        <w:rPr>
          <w:rFonts w:hint="eastAsia" w:ascii="方正仿宋_GBK" w:hAnsi="方正仿宋_GBK" w:eastAsia="方正仿宋_GBK" w:cs="方正仿宋_GBK"/>
          <w:b w:val="0"/>
          <w:color w:val="auto"/>
          <w:kern w:val="2"/>
          <w:sz w:val="32"/>
          <w:szCs w:val="32"/>
          <w:lang w:val="en-US" w:eastAsia="zh-CN" w:bidi="ar"/>
        </w:rPr>
        <w:t>①供应商拟派的项目负责人具备高级及以上地质类或岩土类专业技术职称的得4分，具有注册土木工程师（岩土）执业资格证并已在供应商单位注册的加4分，具有一级注册结构工</w:t>
      </w:r>
      <w:r>
        <w:rPr>
          <w:rFonts w:hint="eastAsia" w:ascii="方正仿宋_GBK" w:hAnsi="方正仿宋_GBK" w:eastAsia="方正仿宋_GBK" w:cs="方正仿宋_GBK"/>
          <w:b w:val="0"/>
          <w:color w:val="auto"/>
          <w:kern w:val="2"/>
          <w:sz w:val="32"/>
          <w:szCs w:val="32"/>
          <w:highlight w:val="none"/>
          <w:lang w:val="en-US" w:eastAsia="zh-CN" w:bidi="ar"/>
        </w:rPr>
        <w:t>程师执业资格证并已在供应商单位注册的加4分，本项最多得12分。</w:t>
      </w:r>
    </w:p>
    <w:p w14:paraId="4DA779A0">
      <w:pPr>
        <w:pStyle w:val="3"/>
        <w:rPr>
          <w:rFonts w:hint="eastAsia" w:ascii="方正仿宋_GBK" w:hAnsi="方正仿宋_GBK" w:eastAsia="方正仿宋_GBK" w:cs="方正仿宋_GBK"/>
          <w:b w:val="0"/>
          <w:color w:val="auto"/>
          <w:kern w:val="2"/>
          <w:sz w:val="32"/>
          <w:szCs w:val="32"/>
          <w:highlight w:val="none"/>
          <w:lang w:val="en-US" w:eastAsia="zh-CN" w:bidi="ar"/>
        </w:rPr>
      </w:pPr>
      <w:r>
        <w:rPr>
          <w:rFonts w:hint="eastAsia" w:ascii="方正仿宋_GBK" w:hAnsi="方正仿宋_GBK" w:eastAsia="方正仿宋_GBK" w:cs="方正仿宋_GBK"/>
          <w:b w:val="0"/>
          <w:color w:val="auto"/>
          <w:kern w:val="2"/>
          <w:sz w:val="32"/>
          <w:szCs w:val="32"/>
          <w:highlight w:val="none"/>
          <w:lang w:val="en-US" w:eastAsia="zh-CN" w:bidi="ar"/>
        </w:rPr>
        <w:t xml:space="preserve">    ②供应商拟派的勘察技术负责人具备中级及以上工程类专业技术职称的得2分，具有注册土木工程师（岩土）执业资格证并已在供应商单位注册的加4分。本项最多得6分</w:t>
      </w:r>
    </w:p>
    <w:p w14:paraId="04663013">
      <w:pPr>
        <w:pStyle w:val="6"/>
        <w:spacing w:line="360" w:lineRule="auto"/>
        <w:ind w:firstLine="640" w:firstLineChars="200"/>
        <w:rPr>
          <w:rFonts w:hint="eastAsia" w:ascii="方正仿宋_GBK" w:hAnsi="方正仿宋_GBK" w:eastAsia="方正仿宋_GBK" w:cs="方正仿宋_GBK"/>
          <w:b w:val="0"/>
          <w:color w:val="auto"/>
          <w:kern w:val="2"/>
          <w:sz w:val="32"/>
          <w:szCs w:val="32"/>
          <w:highlight w:val="none"/>
          <w:lang w:val="en-US" w:eastAsia="zh-CN" w:bidi="ar"/>
        </w:rPr>
      </w:pPr>
      <w:r>
        <w:rPr>
          <w:rFonts w:hint="eastAsia" w:ascii="方正仿宋_GBK" w:hAnsi="方正仿宋_GBK" w:eastAsia="方正仿宋_GBK" w:cs="方正仿宋_GBK"/>
          <w:b w:val="0"/>
          <w:color w:val="auto"/>
          <w:kern w:val="2"/>
          <w:sz w:val="32"/>
          <w:szCs w:val="32"/>
          <w:highlight w:val="none"/>
          <w:lang w:val="en-US" w:eastAsia="zh-CN" w:bidi="ar"/>
        </w:rPr>
        <w:t>③拟投入本项目技术人员：每有1人具有地质类或岩土类中级及以上职称的得2分，本项最高得6分。</w:t>
      </w:r>
    </w:p>
    <w:p w14:paraId="1B3E9A91">
      <w:pPr>
        <w:ind w:firstLine="640" w:firstLineChars="200"/>
        <w:rPr>
          <w:rFonts w:hint="eastAsia" w:ascii="方正仿宋_GBK" w:hAnsi="方正仿宋_GBK" w:eastAsia="方正仿宋_GBK" w:cs="方正仿宋_GBK"/>
          <w:b w:val="0"/>
          <w:color w:val="auto"/>
          <w:kern w:val="2"/>
          <w:sz w:val="32"/>
          <w:szCs w:val="32"/>
          <w:lang w:val="en-US" w:eastAsia="zh-CN" w:bidi="ar"/>
        </w:rPr>
      </w:pPr>
      <w:r>
        <w:rPr>
          <w:rFonts w:hint="eastAsia" w:ascii="方正仿宋_GBK" w:hAnsi="方正仿宋_GBK" w:eastAsia="方正仿宋_GBK" w:cs="方正仿宋_GBK"/>
          <w:b w:val="0"/>
          <w:color w:val="auto"/>
          <w:kern w:val="2"/>
          <w:sz w:val="32"/>
          <w:szCs w:val="32"/>
          <w:lang w:val="en-US" w:eastAsia="zh-CN" w:bidi="ar"/>
        </w:rPr>
        <w:t>注：以上人员不得重复，须提供证书复印件并加盖供应商签章及供应商为其缴纳近3个月个人社保证明。</w:t>
      </w:r>
    </w:p>
    <w:p w14:paraId="1AF3A699">
      <w:pPr>
        <w:rPr>
          <w:rFonts w:hint="eastAsia" w:ascii="方正仿宋_GBK" w:hAnsi="方正仿宋_GBK" w:eastAsia="方正仿宋_GBK" w:cs="方正仿宋_GBK"/>
          <w:b w:val="0"/>
          <w:color w:val="auto"/>
          <w:kern w:val="2"/>
          <w:sz w:val="32"/>
          <w:szCs w:val="32"/>
          <w:lang w:val="en-US" w:eastAsia="zh-CN" w:bidi="ar"/>
        </w:rPr>
      </w:pPr>
      <w:r>
        <w:rPr>
          <w:rFonts w:hint="eastAsia" w:ascii="方正仿宋_GBK" w:hAnsi="方正仿宋_GBK" w:eastAsia="方正仿宋_GBK" w:cs="方正仿宋_GBK"/>
          <w:b w:val="0"/>
          <w:color w:val="auto"/>
          <w:kern w:val="2"/>
          <w:sz w:val="32"/>
          <w:szCs w:val="32"/>
          <w:lang w:val="en-US" w:eastAsia="zh-CN" w:bidi="ar"/>
        </w:rPr>
        <w:t>（2）业绩要求（6分）</w:t>
      </w:r>
    </w:p>
    <w:p w14:paraId="464E8319">
      <w:pPr>
        <w:pStyle w:val="3"/>
        <w:ind w:firstLine="640" w:firstLineChars="200"/>
        <w:rPr>
          <w:rFonts w:hint="eastAsia" w:ascii="方正仿宋_GBK" w:hAnsi="方正仿宋_GBK" w:eastAsia="方正仿宋_GBK" w:cs="方正仿宋_GBK"/>
          <w:b w:val="0"/>
          <w:color w:val="auto"/>
          <w:kern w:val="2"/>
          <w:sz w:val="32"/>
          <w:szCs w:val="32"/>
          <w:lang w:val="en-US" w:eastAsia="zh-CN" w:bidi="ar"/>
        </w:rPr>
      </w:pPr>
      <w:r>
        <w:rPr>
          <w:rFonts w:hint="eastAsia" w:ascii="方正仿宋_GBK" w:hAnsi="方正仿宋_GBK" w:eastAsia="方正仿宋_GBK" w:cs="方正仿宋_GBK"/>
          <w:b w:val="0"/>
          <w:color w:val="auto"/>
          <w:kern w:val="2"/>
          <w:sz w:val="32"/>
          <w:szCs w:val="32"/>
          <w:lang w:val="en-US" w:eastAsia="zh-CN" w:bidi="ar"/>
        </w:rPr>
        <w:t>2023年1月1日以来，供应商每提供一个工程勘察业绩得2分，本项最多得6分。</w:t>
      </w:r>
    </w:p>
    <w:p w14:paraId="11679CD9">
      <w:pPr>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b w:val="0"/>
          <w:color w:val="auto"/>
          <w:kern w:val="2"/>
          <w:sz w:val="32"/>
          <w:szCs w:val="32"/>
          <w:lang w:val="en-US" w:eastAsia="zh-CN" w:bidi="ar"/>
        </w:rPr>
        <w:t>注：业绩证明资料为:中标通知书或合同协议书(包含但不限于合同首页、合同签字页)的扫描件，且均需加盖供应商公章。业绩证明时间:以合同签订时间为准。</w:t>
      </w:r>
    </w:p>
    <w:p w14:paraId="7559BB7C">
      <w:pPr>
        <w:adjustRightInd w:val="0"/>
        <w:snapToGrid w:val="0"/>
        <w:spacing w:line="560" w:lineRule="exact"/>
        <w:ind w:firstLine="640" w:firstLineChars="200"/>
        <w:rPr>
          <w:rFonts w:hint="eastAsia" w:ascii="方正楷体_GBK" w:hAnsi="方正楷体_GBK" w:eastAsia="方正楷体_GBK" w:cs="方正楷体_GBK"/>
          <w:color w:val="auto"/>
          <w:sz w:val="32"/>
          <w:szCs w:val="32"/>
        </w:rPr>
      </w:pPr>
      <w:r>
        <w:rPr>
          <w:rFonts w:hint="eastAsia" w:ascii="方正楷体_GBK" w:hAnsi="方正楷体_GBK" w:eastAsia="方正楷体_GBK" w:cs="方正楷体_GBK"/>
          <w:color w:val="auto"/>
          <w:sz w:val="32"/>
          <w:szCs w:val="32"/>
          <w:lang w:bidi="ar"/>
        </w:rPr>
        <w:t>（三）出现下列情况之一的，应当取消其参与承包商比选资格：</w:t>
      </w:r>
    </w:p>
    <w:p w14:paraId="4121A5CD">
      <w:pPr>
        <w:adjustRightInd w:val="0"/>
        <w:snapToGrid w:val="0"/>
        <w:spacing w:line="560" w:lineRule="exact"/>
        <w:ind w:firstLine="640" w:firstLineChars="200"/>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bidi="ar"/>
        </w:rPr>
        <w:t>1.不具备比选文件中规定的资格要求的；</w:t>
      </w:r>
    </w:p>
    <w:p w14:paraId="50931C84">
      <w:pPr>
        <w:adjustRightInd w:val="0"/>
        <w:snapToGrid w:val="0"/>
        <w:spacing w:line="560" w:lineRule="exact"/>
        <w:ind w:firstLine="640" w:firstLineChars="200"/>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bidi="ar"/>
        </w:rPr>
        <w:t>2.报价超过比选文件中规定的最高限价的；</w:t>
      </w:r>
    </w:p>
    <w:p w14:paraId="61CB84C9">
      <w:pPr>
        <w:adjustRightInd w:val="0"/>
        <w:snapToGrid w:val="0"/>
        <w:spacing w:line="560" w:lineRule="exact"/>
        <w:ind w:firstLine="640" w:firstLineChars="200"/>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bidi="ar"/>
        </w:rPr>
        <w:t>3.承包商串通投标的；</w:t>
      </w:r>
    </w:p>
    <w:p w14:paraId="3A94D6BC">
      <w:pPr>
        <w:adjustRightInd w:val="0"/>
        <w:snapToGrid w:val="0"/>
        <w:spacing w:line="560" w:lineRule="exact"/>
        <w:ind w:firstLine="640" w:firstLineChars="200"/>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bidi="ar"/>
        </w:rPr>
        <w:t>4.法律、法规规定的其他无效情形。</w:t>
      </w:r>
    </w:p>
    <w:p w14:paraId="04395E10">
      <w:pPr>
        <w:adjustRightInd w:val="0"/>
        <w:snapToGrid w:val="0"/>
        <w:spacing w:line="560" w:lineRule="exact"/>
        <w:ind w:firstLine="640" w:firstLineChars="200"/>
        <w:rPr>
          <w:rFonts w:hint="eastAsia" w:ascii="方正黑体_GBK" w:hAnsi="方正黑体_GBK" w:eastAsia="方正黑体_GBK" w:cs="方正黑体_GBK"/>
          <w:color w:val="auto"/>
          <w:sz w:val="32"/>
          <w:szCs w:val="32"/>
        </w:rPr>
      </w:pPr>
      <w:r>
        <w:rPr>
          <w:rFonts w:hint="eastAsia" w:ascii="方正黑体_GBK" w:hAnsi="方正黑体_GBK" w:eastAsia="方正黑体_GBK" w:cs="方正黑体_GBK"/>
          <w:snapToGrid w:val="0"/>
          <w:color w:val="auto"/>
          <w:kern w:val="0"/>
          <w:sz w:val="32"/>
          <w:szCs w:val="32"/>
          <w:lang w:bidi="ar"/>
        </w:rPr>
        <w:t>六</w:t>
      </w:r>
      <w:r>
        <w:rPr>
          <w:rFonts w:hint="eastAsia" w:ascii="方正黑体_GBK" w:hAnsi="方正黑体_GBK" w:eastAsia="方正黑体_GBK" w:cs="方正黑体_GBK"/>
          <w:color w:val="auto"/>
          <w:sz w:val="32"/>
          <w:szCs w:val="32"/>
          <w:lang w:bidi="ar"/>
        </w:rPr>
        <w:t>、联系方式</w:t>
      </w:r>
    </w:p>
    <w:p w14:paraId="62C689C1">
      <w:pPr>
        <w:adjustRightInd w:val="0"/>
        <w:snapToGrid w:val="0"/>
        <w:spacing w:line="560" w:lineRule="exact"/>
        <w:ind w:firstLine="640" w:firstLineChars="20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lang w:bidi="ar"/>
        </w:rPr>
        <w:t>采购人：重庆巴洲大健康产业发展集团有限公司</w:t>
      </w:r>
    </w:p>
    <w:p w14:paraId="3E3A6797">
      <w:pPr>
        <w:adjustRightInd w:val="0"/>
        <w:snapToGrid w:val="0"/>
        <w:spacing w:line="560" w:lineRule="exact"/>
        <w:ind w:firstLine="640" w:firstLineChars="200"/>
        <w:rPr>
          <w:rFonts w:hint="eastAsia" w:ascii="方正仿宋_GBK" w:hAnsi="方正仿宋_GBK" w:eastAsia="方正仿宋_GBK" w:cs="方正仿宋_GBK"/>
          <w:color w:val="000000"/>
          <w:sz w:val="32"/>
          <w:szCs w:val="32"/>
          <w:lang w:eastAsia="zh-CN"/>
        </w:rPr>
      </w:pPr>
      <w:r>
        <w:rPr>
          <w:rFonts w:hint="eastAsia" w:ascii="方正仿宋_GBK" w:hAnsi="方正仿宋_GBK" w:eastAsia="方正仿宋_GBK" w:cs="方正仿宋_GBK"/>
          <w:color w:val="000000"/>
          <w:sz w:val="32"/>
          <w:szCs w:val="32"/>
          <w:lang w:bidi="ar"/>
        </w:rPr>
        <w:t>联系人：</w:t>
      </w:r>
      <w:r>
        <w:rPr>
          <w:rFonts w:hint="eastAsia" w:ascii="方正仿宋_GBK" w:hAnsi="方正仿宋_GBK" w:eastAsia="方正仿宋_GBK" w:cs="方正仿宋_GBK"/>
          <w:color w:val="000000"/>
          <w:sz w:val="32"/>
          <w:szCs w:val="32"/>
          <w:lang w:eastAsia="zh-CN" w:bidi="ar"/>
        </w:rPr>
        <w:t>陈老师</w:t>
      </w:r>
    </w:p>
    <w:p w14:paraId="02064053">
      <w:pPr>
        <w:adjustRightInd w:val="0"/>
        <w:snapToGrid w:val="0"/>
        <w:spacing w:line="560" w:lineRule="exact"/>
        <w:ind w:firstLine="640" w:firstLineChars="200"/>
        <w:rPr>
          <w:rFonts w:hint="default" w:ascii="方正仿宋_GBK" w:hAnsi="方正仿宋_GBK" w:eastAsia="方正仿宋_GBK" w:cs="方正仿宋_GBK"/>
          <w:color w:val="000000"/>
          <w:sz w:val="32"/>
          <w:szCs w:val="32"/>
          <w:lang w:val="en-US" w:eastAsia="zh-CN" w:bidi="ar"/>
        </w:rPr>
      </w:pPr>
      <w:r>
        <w:rPr>
          <w:rFonts w:hint="eastAsia" w:ascii="方正仿宋_GBK" w:hAnsi="方正仿宋_GBK" w:eastAsia="方正仿宋_GBK" w:cs="方正仿宋_GBK"/>
          <w:color w:val="000000"/>
          <w:sz w:val="32"/>
          <w:szCs w:val="32"/>
          <w:lang w:bidi="ar"/>
        </w:rPr>
        <w:t>电  话：</w:t>
      </w:r>
      <w:r>
        <w:rPr>
          <w:rFonts w:hint="eastAsia" w:ascii="方正仿宋_GBK" w:hAnsi="方正仿宋_GBK" w:eastAsia="方正仿宋_GBK" w:cs="方正仿宋_GBK"/>
          <w:color w:val="000000"/>
          <w:sz w:val="32"/>
          <w:szCs w:val="32"/>
          <w:lang w:val="en-US" w:eastAsia="zh-CN" w:bidi="ar"/>
        </w:rPr>
        <w:t>023-66238079</w:t>
      </w:r>
    </w:p>
    <w:p w14:paraId="2C021F2D">
      <w:pPr>
        <w:adjustRightInd w:val="0"/>
        <w:snapToGrid w:val="0"/>
        <w:spacing w:line="560" w:lineRule="exact"/>
        <w:ind w:firstLine="640" w:firstLineChars="200"/>
        <w:rPr>
          <w:rFonts w:hint="eastAsia" w:ascii="方正仿宋_GBK" w:hAnsi="方正仿宋_GBK" w:eastAsia="方正仿宋_GBK" w:cs="方正仿宋_GBK"/>
          <w:color w:val="000000"/>
          <w:sz w:val="32"/>
          <w:szCs w:val="32"/>
          <w:lang w:bidi="ar"/>
        </w:rPr>
      </w:pPr>
      <w:r>
        <w:rPr>
          <w:rFonts w:hint="eastAsia" w:ascii="方正仿宋_GBK" w:hAnsi="方正仿宋_GBK" w:eastAsia="方正仿宋_GBK" w:cs="方正仿宋_GBK"/>
          <w:color w:val="000000"/>
          <w:sz w:val="32"/>
          <w:szCs w:val="32"/>
          <w:lang w:bidi="ar"/>
        </w:rPr>
        <w:t>地  址：重庆市巴南区龙洲大道265号</w:t>
      </w:r>
    </w:p>
    <w:p w14:paraId="290D0CB5">
      <w:pPr>
        <w:adjustRightInd w:val="0"/>
        <w:snapToGrid w:val="0"/>
        <w:spacing w:line="560" w:lineRule="exact"/>
        <w:ind w:firstLine="640" w:firstLineChars="200"/>
        <w:rPr>
          <w:rFonts w:hint="eastAsia" w:ascii="方正黑体_GBK" w:hAnsi="方正黑体_GBK" w:eastAsia="方正黑体_GBK" w:cs="方正黑体_GBK"/>
          <w:color w:val="auto"/>
          <w:sz w:val="32"/>
          <w:szCs w:val="32"/>
        </w:rPr>
      </w:pPr>
      <w:r>
        <w:rPr>
          <w:rFonts w:hint="eastAsia" w:ascii="方正黑体_GBK" w:hAnsi="方正黑体_GBK" w:eastAsia="方正黑体_GBK" w:cs="方正黑体_GBK"/>
          <w:snapToGrid w:val="0"/>
          <w:color w:val="auto"/>
          <w:kern w:val="0"/>
          <w:sz w:val="32"/>
          <w:szCs w:val="32"/>
          <w:lang w:bidi="ar"/>
        </w:rPr>
        <w:t>七、承包商提交响应文件</w:t>
      </w:r>
    </w:p>
    <w:p w14:paraId="359D9AB8">
      <w:pPr>
        <w:adjustRightInd w:val="0"/>
        <w:snapToGrid w:val="0"/>
        <w:spacing w:line="560" w:lineRule="exact"/>
        <w:ind w:firstLine="640" w:firstLineChars="200"/>
        <w:rPr>
          <w:rFonts w:hint="eastAsia" w:ascii="方正仿宋_GBK" w:hAnsi="方正仿宋_GBK" w:eastAsia="方正仿宋_GBK" w:cs="方正仿宋_GBK"/>
          <w:color w:val="auto"/>
          <w:sz w:val="32"/>
          <w:szCs w:val="32"/>
        </w:rPr>
      </w:pPr>
      <w:r>
        <w:rPr>
          <w:rFonts w:hint="eastAsia" w:ascii="方正楷体_GBK" w:hAnsi="方正楷体_GBK" w:eastAsia="方正楷体_GBK" w:cs="方正楷体_GBK"/>
          <w:color w:val="auto"/>
          <w:sz w:val="32"/>
          <w:szCs w:val="32"/>
          <w:lang w:bidi="ar"/>
        </w:rPr>
        <w:t>（一）承包商提供的响应文件需装入大袋中密封并加盖公章，并在封套上写明如下内容：</w:t>
      </w:r>
    </w:p>
    <w:p w14:paraId="29BEAE22">
      <w:pPr>
        <w:adjustRightInd w:val="0"/>
        <w:snapToGrid w:val="0"/>
        <w:spacing w:line="560" w:lineRule="exact"/>
        <w:ind w:firstLine="640" w:firstLineChars="200"/>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bidi="ar"/>
        </w:rPr>
        <w:t xml:space="preserve">比选人名称：                         </w:t>
      </w:r>
    </w:p>
    <w:p w14:paraId="267224E5">
      <w:pPr>
        <w:pStyle w:val="12"/>
        <w:adjustRightInd w:val="0"/>
        <w:snapToGrid w:val="0"/>
        <w:spacing w:before="0" w:beforeAutospacing="0" w:after="0" w:afterAutospacing="0" w:line="560" w:lineRule="exact"/>
        <w:ind w:firstLine="640" w:firstLineChars="200"/>
        <w:jc w:val="both"/>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kern w:val="2"/>
          <w:sz w:val="32"/>
          <w:szCs w:val="32"/>
          <w:lang w:bidi="ar"/>
        </w:rPr>
        <w:t xml:space="preserve">比选申请人名称：   （全称并加盖单位法人章） </w:t>
      </w:r>
    </w:p>
    <w:p w14:paraId="35FB31E4">
      <w:pPr>
        <w:pStyle w:val="12"/>
        <w:adjustRightInd w:val="0"/>
        <w:snapToGrid w:val="0"/>
        <w:spacing w:before="0" w:beforeAutospacing="0" w:after="0" w:afterAutospacing="0" w:line="560" w:lineRule="exact"/>
        <w:ind w:firstLine="640" w:firstLineChars="200"/>
        <w:jc w:val="both"/>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kern w:val="2"/>
          <w:sz w:val="32"/>
          <w:szCs w:val="32"/>
          <w:lang w:bidi="ar"/>
        </w:rPr>
        <w:t>（项目名称）比选响应文件</w:t>
      </w:r>
    </w:p>
    <w:p w14:paraId="25484FB9">
      <w:pPr>
        <w:pStyle w:val="12"/>
        <w:adjustRightInd w:val="0"/>
        <w:snapToGrid w:val="0"/>
        <w:spacing w:before="0" w:beforeAutospacing="0" w:after="0" w:afterAutospacing="0" w:line="560" w:lineRule="exact"/>
        <w:ind w:firstLine="960" w:firstLineChars="300"/>
        <w:jc w:val="both"/>
        <w:rPr>
          <w:rFonts w:hint="eastAsia" w:ascii="方正仿宋_GBK" w:hAnsi="方正仿宋_GBK" w:eastAsia="方正仿宋_GBK" w:cs="方正仿宋_GBK"/>
          <w:b w:val="0"/>
          <w:bCs w:val="0"/>
          <w:color w:val="auto"/>
          <w:sz w:val="32"/>
          <w:szCs w:val="32"/>
        </w:rPr>
      </w:pPr>
      <w:r>
        <w:rPr>
          <w:rFonts w:hint="eastAsia" w:ascii="方正仿宋_GBK" w:hAnsi="方正仿宋_GBK" w:eastAsia="方正仿宋_GBK" w:cs="方正仿宋_GBK"/>
          <w:b w:val="0"/>
          <w:bCs w:val="0"/>
          <w:color w:val="auto"/>
          <w:kern w:val="2"/>
          <w:sz w:val="32"/>
          <w:szCs w:val="32"/>
          <w:lang w:bidi="ar"/>
        </w:rPr>
        <w:t>在</w:t>
      </w:r>
      <w:r>
        <w:rPr>
          <w:rFonts w:hint="eastAsia" w:ascii="方正仿宋_GBK" w:hAnsi="方正仿宋_GBK" w:eastAsia="方正仿宋_GBK" w:cs="方正仿宋_GBK"/>
          <w:b w:val="0"/>
          <w:bCs w:val="0"/>
          <w:color w:val="auto"/>
          <w:kern w:val="2"/>
          <w:sz w:val="32"/>
          <w:szCs w:val="32"/>
          <w:lang w:val="en-US" w:eastAsia="zh-CN" w:bidi="ar"/>
        </w:rPr>
        <w:t>2026</w:t>
      </w:r>
      <w:r>
        <w:rPr>
          <w:rFonts w:hint="eastAsia" w:ascii="方正仿宋_GBK" w:hAnsi="方正仿宋_GBK" w:eastAsia="方正仿宋_GBK" w:cs="方正仿宋_GBK"/>
          <w:b w:val="0"/>
          <w:bCs w:val="0"/>
          <w:color w:val="auto"/>
          <w:kern w:val="2"/>
          <w:sz w:val="32"/>
          <w:szCs w:val="32"/>
          <w:lang w:bidi="ar"/>
        </w:rPr>
        <w:t>年</w:t>
      </w:r>
      <w:r>
        <w:rPr>
          <w:rFonts w:hint="eastAsia" w:ascii="方正仿宋_GBK" w:hAnsi="方正仿宋_GBK" w:eastAsia="方正仿宋_GBK" w:cs="方正仿宋_GBK"/>
          <w:b w:val="0"/>
          <w:bCs w:val="0"/>
          <w:color w:val="auto"/>
          <w:kern w:val="2"/>
          <w:sz w:val="32"/>
          <w:szCs w:val="32"/>
          <w:lang w:val="en-US" w:eastAsia="zh-CN" w:bidi="ar"/>
        </w:rPr>
        <w:t>8</w:t>
      </w:r>
      <w:r>
        <w:rPr>
          <w:rFonts w:hint="eastAsia" w:ascii="方正仿宋_GBK" w:hAnsi="方正仿宋_GBK" w:eastAsia="方正仿宋_GBK" w:cs="方正仿宋_GBK"/>
          <w:b w:val="0"/>
          <w:bCs w:val="0"/>
          <w:color w:val="auto"/>
          <w:kern w:val="2"/>
          <w:sz w:val="32"/>
          <w:szCs w:val="32"/>
          <w:lang w:bidi="ar"/>
        </w:rPr>
        <w:t>月</w:t>
      </w:r>
      <w:r>
        <w:rPr>
          <w:rFonts w:hint="eastAsia" w:ascii="方正仿宋_GBK" w:hAnsi="方正仿宋_GBK" w:eastAsia="方正仿宋_GBK" w:cs="方正仿宋_GBK"/>
          <w:b w:val="0"/>
          <w:bCs w:val="0"/>
          <w:color w:val="auto"/>
          <w:kern w:val="2"/>
          <w:sz w:val="32"/>
          <w:szCs w:val="32"/>
          <w:lang w:val="en-US" w:eastAsia="zh-CN" w:bidi="ar"/>
        </w:rPr>
        <w:t>28</w:t>
      </w:r>
      <w:r>
        <w:rPr>
          <w:rFonts w:hint="eastAsia" w:ascii="方正仿宋_GBK" w:hAnsi="方正仿宋_GBK" w:eastAsia="方正仿宋_GBK" w:cs="方正仿宋_GBK"/>
          <w:b w:val="0"/>
          <w:bCs w:val="0"/>
          <w:color w:val="auto"/>
          <w:kern w:val="2"/>
          <w:sz w:val="32"/>
          <w:szCs w:val="32"/>
          <w:lang w:bidi="ar"/>
        </w:rPr>
        <w:t>日</w:t>
      </w:r>
      <w:r>
        <w:rPr>
          <w:rFonts w:hint="eastAsia" w:ascii="方正仿宋_GBK" w:hAnsi="方正仿宋_GBK" w:eastAsia="方正仿宋_GBK" w:cs="方正仿宋_GBK"/>
          <w:b w:val="0"/>
          <w:bCs w:val="0"/>
          <w:color w:val="auto"/>
          <w:kern w:val="2"/>
          <w:sz w:val="32"/>
          <w:szCs w:val="32"/>
          <w:lang w:val="en-US" w:eastAsia="zh-CN" w:bidi="ar"/>
        </w:rPr>
        <w:t>9</w:t>
      </w:r>
      <w:r>
        <w:rPr>
          <w:rFonts w:hint="eastAsia" w:ascii="方正仿宋_GBK" w:hAnsi="方正仿宋_GBK" w:eastAsia="方正仿宋_GBK" w:cs="方正仿宋_GBK"/>
          <w:b w:val="0"/>
          <w:bCs w:val="0"/>
          <w:color w:val="auto"/>
          <w:kern w:val="2"/>
          <w:sz w:val="32"/>
          <w:szCs w:val="32"/>
          <w:lang w:bidi="ar"/>
        </w:rPr>
        <w:t>时</w:t>
      </w:r>
      <w:r>
        <w:rPr>
          <w:rFonts w:hint="eastAsia" w:ascii="方正仿宋_GBK" w:hAnsi="方正仿宋_GBK" w:eastAsia="方正仿宋_GBK" w:cs="方正仿宋_GBK"/>
          <w:b w:val="0"/>
          <w:bCs w:val="0"/>
          <w:color w:val="auto"/>
          <w:kern w:val="2"/>
          <w:sz w:val="32"/>
          <w:szCs w:val="32"/>
          <w:lang w:val="en-US" w:eastAsia="zh-CN" w:bidi="ar"/>
        </w:rPr>
        <w:t>30</w:t>
      </w:r>
      <w:r>
        <w:rPr>
          <w:rFonts w:hint="eastAsia" w:ascii="方正仿宋_GBK" w:hAnsi="方正仿宋_GBK" w:eastAsia="方正仿宋_GBK" w:cs="方正仿宋_GBK"/>
          <w:b w:val="0"/>
          <w:bCs w:val="0"/>
          <w:color w:val="auto"/>
          <w:kern w:val="2"/>
          <w:sz w:val="32"/>
          <w:szCs w:val="32"/>
          <w:lang w:bidi="ar"/>
        </w:rPr>
        <w:t>分（开标时间）前不得开启</w:t>
      </w:r>
    </w:p>
    <w:p w14:paraId="41FBC4B5">
      <w:pPr>
        <w:pStyle w:val="12"/>
        <w:adjustRightInd w:val="0"/>
        <w:snapToGrid w:val="0"/>
        <w:spacing w:before="0" w:beforeAutospacing="0" w:after="0" w:afterAutospacing="0" w:line="560" w:lineRule="exact"/>
        <w:ind w:firstLine="640" w:firstLineChars="200"/>
        <w:jc w:val="both"/>
        <w:rPr>
          <w:rFonts w:hint="eastAsia" w:ascii="方正楷体_GBK" w:hAnsi="方正楷体_GBK" w:eastAsia="方正楷体_GBK" w:cs="方正楷体_GBK"/>
          <w:color w:val="auto"/>
          <w:sz w:val="32"/>
          <w:szCs w:val="32"/>
        </w:rPr>
      </w:pPr>
      <w:r>
        <w:rPr>
          <w:rFonts w:hint="eastAsia" w:ascii="方正楷体_GBK" w:hAnsi="方正楷体_GBK" w:eastAsia="方正楷体_GBK" w:cs="方正楷体_GBK"/>
          <w:color w:val="auto"/>
          <w:kern w:val="2"/>
          <w:sz w:val="32"/>
          <w:szCs w:val="32"/>
          <w:lang w:bidi="ar"/>
        </w:rPr>
        <w:t>（二）比选响应文件递交的时间为：比选当日现场递交。</w:t>
      </w:r>
    </w:p>
    <w:p w14:paraId="0F2181FF">
      <w:pPr>
        <w:pStyle w:val="12"/>
        <w:adjustRightInd w:val="0"/>
        <w:snapToGrid w:val="0"/>
        <w:spacing w:before="0" w:beforeAutospacing="0" w:after="0" w:afterAutospacing="0" w:line="560" w:lineRule="exact"/>
        <w:ind w:firstLine="640" w:firstLineChars="200"/>
        <w:jc w:val="both"/>
        <w:rPr>
          <w:rFonts w:hint="eastAsia" w:ascii="方正楷体_GBK" w:hAnsi="方正楷体_GBK" w:eastAsia="方正楷体_GBK" w:cs="方正楷体_GBK"/>
          <w:color w:val="auto"/>
          <w:sz w:val="32"/>
          <w:szCs w:val="32"/>
        </w:rPr>
      </w:pPr>
      <w:r>
        <w:rPr>
          <w:rFonts w:hint="eastAsia" w:ascii="方正楷体_GBK" w:hAnsi="方正楷体_GBK" w:eastAsia="方正楷体_GBK" w:cs="方正楷体_GBK"/>
          <w:color w:val="auto"/>
          <w:kern w:val="2"/>
          <w:sz w:val="32"/>
          <w:szCs w:val="32"/>
          <w:lang w:bidi="ar"/>
        </w:rPr>
        <w:t>（三）比选和开标地点：重庆市巴南区龙洲大道265号</w:t>
      </w:r>
    </w:p>
    <w:p w14:paraId="74E60785">
      <w:pPr>
        <w:adjustRightInd w:val="0"/>
        <w:snapToGrid w:val="0"/>
        <w:spacing w:line="560" w:lineRule="exact"/>
        <w:rPr>
          <w:rFonts w:hint="eastAsia" w:ascii="方正楷体_GBK" w:hAnsi="方正楷体_GBK" w:eastAsia="方正楷体_GBK" w:cs="方正楷体_GBK"/>
          <w:b/>
          <w:bCs/>
          <w:color w:val="auto"/>
          <w:sz w:val="32"/>
          <w:szCs w:val="32"/>
        </w:rPr>
      </w:pPr>
      <w:r>
        <w:rPr>
          <w:rFonts w:hint="eastAsia" w:ascii="方正楷体_GBK" w:hAnsi="方正楷体_GBK" w:eastAsia="方正楷体_GBK" w:cs="方正楷体_GBK"/>
          <w:b/>
          <w:bCs/>
          <w:color w:val="auto"/>
          <w:sz w:val="32"/>
          <w:szCs w:val="32"/>
          <w:lang w:bidi="ar"/>
        </w:rPr>
        <w:t xml:space="preserve">    </w:t>
      </w:r>
      <w:r>
        <w:rPr>
          <w:rFonts w:hint="eastAsia" w:ascii="方正楷体_GBK" w:hAnsi="方正楷体_GBK" w:eastAsia="方正楷体_GBK" w:cs="方正楷体_GBK"/>
          <w:b w:val="0"/>
          <w:bCs w:val="0"/>
          <w:color w:val="auto"/>
          <w:sz w:val="32"/>
          <w:szCs w:val="32"/>
          <w:lang w:bidi="ar"/>
        </w:rPr>
        <w:t>（四）开标时间：</w:t>
      </w:r>
      <w:r>
        <w:rPr>
          <w:rFonts w:hint="eastAsia" w:ascii="方正楷体_GBK" w:hAnsi="方正楷体_GBK" w:eastAsia="方正楷体_GBK" w:cs="方正楷体_GBK"/>
          <w:b w:val="0"/>
          <w:bCs w:val="0"/>
          <w:color w:val="auto"/>
          <w:kern w:val="2"/>
          <w:sz w:val="32"/>
          <w:szCs w:val="32"/>
          <w:lang w:val="en-US" w:eastAsia="zh-CN" w:bidi="ar"/>
        </w:rPr>
        <w:t>2026</w:t>
      </w:r>
      <w:r>
        <w:rPr>
          <w:rFonts w:hint="eastAsia" w:ascii="方正楷体_GBK" w:hAnsi="方正楷体_GBK" w:eastAsia="方正楷体_GBK" w:cs="方正楷体_GBK"/>
          <w:b w:val="0"/>
          <w:bCs w:val="0"/>
          <w:color w:val="auto"/>
          <w:kern w:val="2"/>
          <w:sz w:val="32"/>
          <w:szCs w:val="32"/>
          <w:lang w:bidi="ar"/>
        </w:rPr>
        <w:t>年</w:t>
      </w:r>
      <w:r>
        <w:rPr>
          <w:rFonts w:hint="eastAsia" w:ascii="方正楷体_GBK" w:hAnsi="方正楷体_GBK" w:eastAsia="方正楷体_GBK" w:cs="方正楷体_GBK"/>
          <w:b w:val="0"/>
          <w:bCs w:val="0"/>
          <w:color w:val="auto"/>
          <w:kern w:val="2"/>
          <w:sz w:val="32"/>
          <w:szCs w:val="32"/>
          <w:lang w:val="en-US" w:eastAsia="zh-CN" w:bidi="ar"/>
        </w:rPr>
        <w:t>8</w:t>
      </w:r>
      <w:r>
        <w:rPr>
          <w:rFonts w:hint="eastAsia" w:ascii="方正楷体_GBK" w:hAnsi="方正楷体_GBK" w:eastAsia="方正楷体_GBK" w:cs="方正楷体_GBK"/>
          <w:b w:val="0"/>
          <w:bCs w:val="0"/>
          <w:color w:val="auto"/>
          <w:kern w:val="2"/>
          <w:sz w:val="32"/>
          <w:szCs w:val="32"/>
          <w:lang w:bidi="ar"/>
        </w:rPr>
        <w:t>月</w:t>
      </w:r>
      <w:r>
        <w:rPr>
          <w:rFonts w:hint="eastAsia" w:ascii="方正楷体_GBK" w:hAnsi="方正楷体_GBK" w:eastAsia="方正楷体_GBK" w:cs="方正楷体_GBK"/>
          <w:b w:val="0"/>
          <w:bCs w:val="0"/>
          <w:color w:val="auto"/>
          <w:kern w:val="2"/>
          <w:sz w:val="32"/>
          <w:szCs w:val="32"/>
          <w:lang w:val="en-US" w:eastAsia="zh-CN" w:bidi="ar"/>
        </w:rPr>
        <w:t>28</w:t>
      </w:r>
      <w:r>
        <w:rPr>
          <w:rFonts w:hint="eastAsia" w:ascii="方正楷体_GBK" w:hAnsi="方正楷体_GBK" w:eastAsia="方正楷体_GBK" w:cs="方正楷体_GBK"/>
          <w:b w:val="0"/>
          <w:bCs w:val="0"/>
          <w:color w:val="auto"/>
          <w:kern w:val="2"/>
          <w:sz w:val="32"/>
          <w:szCs w:val="32"/>
          <w:lang w:bidi="ar"/>
        </w:rPr>
        <w:t>日</w:t>
      </w:r>
      <w:r>
        <w:rPr>
          <w:rFonts w:hint="eastAsia" w:ascii="方正楷体_GBK" w:hAnsi="方正楷体_GBK" w:eastAsia="方正楷体_GBK" w:cs="方正楷体_GBK"/>
          <w:b w:val="0"/>
          <w:bCs w:val="0"/>
          <w:color w:val="auto"/>
          <w:kern w:val="2"/>
          <w:sz w:val="32"/>
          <w:szCs w:val="32"/>
          <w:lang w:val="en-US" w:eastAsia="zh-CN" w:bidi="ar"/>
        </w:rPr>
        <w:t>10</w:t>
      </w:r>
      <w:r>
        <w:rPr>
          <w:rFonts w:hint="eastAsia" w:ascii="方正楷体_GBK" w:hAnsi="方正楷体_GBK" w:eastAsia="方正楷体_GBK" w:cs="方正楷体_GBK"/>
          <w:b w:val="0"/>
          <w:bCs w:val="0"/>
          <w:color w:val="auto"/>
          <w:kern w:val="2"/>
          <w:sz w:val="32"/>
          <w:szCs w:val="32"/>
          <w:lang w:bidi="ar"/>
        </w:rPr>
        <w:t>时</w:t>
      </w:r>
      <w:r>
        <w:rPr>
          <w:rFonts w:hint="eastAsia" w:ascii="方正楷体_GBK" w:hAnsi="方正楷体_GBK" w:eastAsia="方正楷体_GBK" w:cs="方正楷体_GBK"/>
          <w:b w:val="0"/>
          <w:bCs w:val="0"/>
          <w:color w:val="auto"/>
          <w:kern w:val="2"/>
          <w:sz w:val="32"/>
          <w:szCs w:val="32"/>
          <w:lang w:val="en-US" w:eastAsia="zh-CN" w:bidi="ar"/>
        </w:rPr>
        <w:t>0</w:t>
      </w:r>
      <w:bookmarkStart w:id="0" w:name="_GoBack"/>
      <w:bookmarkEnd w:id="0"/>
      <w:r>
        <w:rPr>
          <w:rFonts w:hint="eastAsia" w:ascii="方正楷体_GBK" w:hAnsi="方正楷体_GBK" w:eastAsia="方正楷体_GBK" w:cs="方正楷体_GBK"/>
          <w:b w:val="0"/>
          <w:bCs w:val="0"/>
          <w:color w:val="auto"/>
          <w:kern w:val="2"/>
          <w:sz w:val="32"/>
          <w:szCs w:val="32"/>
          <w:lang w:val="en-US" w:eastAsia="zh-CN" w:bidi="ar"/>
        </w:rPr>
        <w:t>0</w:t>
      </w:r>
      <w:r>
        <w:rPr>
          <w:rFonts w:hint="eastAsia" w:ascii="方正楷体_GBK" w:hAnsi="方正楷体_GBK" w:eastAsia="方正楷体_GBK" w:cs="方正楷体_GBK"/>
          <w:b w:val="0"/>
          <w:bCs w:val="0"/>
          <w:color w:val="auto"/>
          <w:kern w:val="2"/>
          <w:sz w:val="32"/>
          <w:szCs w:val="32"/>
          <w:lang w:bidi="ar"/>
        </w:rPr>
        <w:t>分</w:t>
      </w:r>
      <w:r>
        <w:rPr>
          <w:rFonts w:hint="eastAsia" w:ascii="方正楷体_GBK" w:hAnsi="方正楷体_GBK" w:eastAsia="方正楷体_GBK" w:cs="方正楷体_GBK"/>
          <w:b w:val="0"/>
          <w:bCs w:val="0"/>
          <w:color w:val="auto"/>
          <w:sz w:val="32"/>
          <w:szCs w:val="32"/>
          <w:lang w:bidi="ar"/>
        </w:rPr>
        <w:t>（北京时间）</w:t>
      </w:r>
    </w:p>
    <w:p w14:paraId="7387A1FF">
      <w:pPr>
        <w:pStyle w:val="12"/>
        <w:adjustRightInd w:val="0"/>
        <w:snapToGrid w:val="0"/>
        <w:spacing w:before="0" w:beforeAutospacing="0" w:after="0" w:afterAutospacing="0" w:line="560" w:lineRule="exact"/>
        <w:ind w:firstLine="640" w:firstLineChars="200"/>
        <w:jc w:val="both"/>
        <w:rPr>
          <w:rFonts w:hint="eastAsia" w:ascii="方正楷体_GBK" w:hAnsi="方正楷体_GBK" w:eastAsia="方正楷体_GBK" w:cs="方正楷体_GBK"/>
          <w:color w:val="auto"/>
          <w:sz w:val="32"/>
          <w:szCs w:val="32"/>
        </w:rPr>
      </w:pPr>
      <w:r>
        <w:rPr>
          <w:rFonts w:hint="eastAsia" w:ascii="方正楷体_GBK" w:hAnsi="方正楷体_GBK" w:eastAsia="方正楷体_GBK" w:cs="方正楷体_GBK"/>
          <w:color w:val="auto"/>
          <w:kern w:val="2"/>
          <w:sz w:val="32"/>
          <w:szCs w:val="32"/>
          <w:lang w:bidi="ar"/>
        </w:rPr>
        <w:t>（五）逾期送达或者不按照比选文件要求密封的申请文件，应当拒收。</w:t>
      </w:r>
    </w:p>
    <w:p w14:paraId="6C2BB639">
      <w:pPr>
        <w:pStyle w:val="8"/>
        <w:widowControl/>
        <w:adjustRightInd w:val="0"/>
        <w:snapToGrid w:val="0"/>
        <w:spacing w:line="560" w:lineRule="exact"/>
        <w:ind w:firstLine="640" w:firstLineChars="200"/>
        <w:rPr>
          <w:rFonts w:hint="eastAsia" w:ascii="方正黑体_GBK" w:hAnsi="方正黑体_GBK" w:eastAsia="方正黑体_GBK" w:cs="方正黑体_GBK"/>
          <w:color w:val="auto"/>
          <w:sz w:val="32"/>
          <w:szCs w:val="32"/>
          <w:lang w:eastAsia="zh-CN"/>
        </w:rPr>
      </w:pPr>
      <w:r>
        <w:rPr>
          <w:rFonts w:hint="eastAsia" w:ascii="方正黑体_GBK" w:hAnsi="方正黑体_GBK" w:eastAsia="方正黑体_GBK" w:cs="方正黑体_GBK"/>
          <w:color w:val="auto"/>
          <w:sz w:val="32"/>
          <w:szCs w:val="32"/>
        </w:rPr>
        <w:t>八、</w:t>
      </w:r>
      <w:r>
        <w:rPr>
          <w:rFonts w:hint="eastAsia" w:ascii="方正黑体_GBK" w:hAnsi="方正黑体_GBK" w:eastAsia="方正黑体_GBK" w:cs="方正黑体_GBK"/>
          <w:color w:val="auto"/>
          <w:sz w:val="32"/>
          <w:szCs w:val="32"/>
          <w:lang w:eastAsia="zh-CN"/>
        </w:rPr>
        <w:t>比选程序</w:t>
      </w:r>
    </w:p>
    <w:p w14:paraId="2503A35E">
      <w:pPr>
        <w:pStyle w:val="12"/>
        <w:adjustRightInd w:val="0"/>
        <w:snapToGrid w:val="0"/>
        <w:spacing w:before="0" w:beforeAutospacing="0" w:after="0" w:afterAutospacing="0" w:line="560" w:lineRule="exact"/>
        <w:ind w:firstLine="640" w:firstLineChars="200"/>
        <w:jc w:val="both"/>
        <w:rPr>
          <w:rFonts w:hint="eastAsia" w:ascii="方正楷体_GBK" w:hAnsi="方正楷体_GBK" w:eastAsia="方正楷体_GBK" w:cs="方正楷体_GBK"/>
          <w:color w:val="auto"/>
          <w:sz w:val="32"/>
          <w:szCs w:val="32"/>
        </w:rPr>
      </w:pPr>
      <w:r>
        <w:rPr>
          <w:rFonts w:hint="eastAsia" w:ascii="方正楷体_GBK" w:hAnsi="方正楷体_GBK" w:eastAsia="方正楷体_GBK" w:cs="方正楷体_GBK"/>
          <w:color w:val="auto"/>
          <w:kern w:val="2"/>
          <w:sz w:val="32"/>
          <w:szCs w:val="32"/>
          <w:lang w:bidi="ar"/>
        </w:rPr>
        <w:t>（一）评审人员和监督人员签到。</w:t>
      </w:r>
    </w:p>
    <w:p w14:paraId="0247218E">
      <w:pPr>
        <w:pStyle w:val="12"/>
        <w:adjustRightInd w:val="0"/>
        <w:snapToGrid w:val="0"/>
        <w:spacing w:before="0" w:beforeAutospacing="0" w:after="0" w:afterAutospacing="0" w:line="560" w:lineRule="exact"/>
        <w:ind w:firstLine="640" w:firstLineChars="200"/>
        <w:jc w:val="both"/>
        <w:rPr>
          <w:rFonts w:hint="eastAsia" w:ascii="方正楷体_GBK" w:hAnsi="方正楷体_GBK" w:eastAsia="方正楷体_GBK" w:cs="方正楷体_GBK"/>
          <w:color w:val="auto"/>
          <w:sz w:val="32"/>
          <w:szCs w:val="32"/>
        </w:rPr>
      </w:pPr>
      <w:r>
        <w:rPr>
          <w:rFonts w:hint="eastAsia" w:ascii="方正楷体_GBK" w:hAnsi="方正楷体_GBK" w:eastAsia="方正楷体_GBK" w:cs="方正楷体_GBK"/>
          <w:color w:val="auto"/>
          <w:kern w:val="2"/>
          <w:sz w:val="32"/>
          <w:szCs w:val="32"/>
          <w:lang w:bidi="ar"/>
        </w:rPr>
        <w:t>（二）现场收取投标文件（密封袋形式）。</w:t>
      </w:r>
    </w:p>
    <w:p w14:paraId="5AD3F154">
      <w:pPr>
        <w:pStyle w:val="12"/>
        <w:adjustRightInd w:val="0"/>
        <w:snapToGrid w:val="0"/>
        <w:spacing w:before="0" w:beforeAutospacing="0" w:after="0" w:afterAutospacing="0" w:line="560" w:lineRule="exact"/>
        <w:ind w:firstLine="640" w:firstLineChars="200"/>
        <w:jc w:val="both"/>
        <w:rPr>
          <w:rFonts w:hint="eastAsia" w:ascii="方正楷体_GBK" w:hAnsi="方正楷体_GBK" w:eastAsia="方正楷体_GBK" w:cs="方正楷体_GBK"/>
          <w:color w:val="auto"/>
          <w:sz w:val="32"/>
          <w:szCs w:val="32"/>
        </w:rPr>
      </w:pPr>
      <w:r>
        <w:rPr>
          <w:rFonts w:hint="eastAsia" w:ascii="方正楷体_GBK" w:hAnsi="方正楷体_GBK" w:eastAsia="方正楷体_GBK" w:cs="方正楷体_GBK"/>
          <w:color w:val="auto"/>
          <w:kern w:val="2"/>
          <w:sz w:val="32"/>
          <w:szCs w:val="32"/>
          <w:lang w:bidi="ar"/>
        </w:rPr>
        <w:t>（三）承包商法定代表人或授权人签到。</w:t>
      </w:r>
    </w:p>
    <w:p w14:paraId="28AF25E6">
      <w:pPr>
        <w:pStyle w:val="12"/>
        <w:adjustRightInd w:val="0"/>
        <w:snapToGrid w:val="0"/>
        <w:spacing w:before="0" w:beforeAutospacing="0" w:after="0" w:afterAutospacing="0" w:line="560" w:lineRule="exact"/>
        <w:ind w:firstLine="640" w:firstLineChars="200"/>
        <w:jc w:val="both"/>
        <w:rPr>
          <w:rFonts w:hint="eastAsia" w:ascii="方正楷体_GBK" w:hAnsi="方正楷体_GBK" w:eastAsia="方正楷体_GBK" w:cs="方正楷体_GBK"/>
          <w:color w:val="auto"/>
          <w:sz w:val="32"/>
          <w:szCs w:val="32"/>
        </w:rPr>
      </w:pPr>
      <w:r>
        <w:rPr>
          <w:rFonts w:hint="eastAsia" w:ascii="方正楷体_GBK" w:hAnsi="方正楷体_GBK" w:eastAsia="方正楷体_GBK" w:cs="方正楷体_GBK"/>
          <w:color w:val="auto"/>
          <w:kern w:val="2"/>
          <w:sz w:val="32"/>
          <w:szCs w:val="32"/>
          <w:lang w:bidi="ar"/>
        </w:rPr>
        <w:t>（四）对投标文件密封情况进行检查。</w:t>
      </w:r>
    </w:p>
    <w:p w14:paraId="6B4B696C">
      <w:pPr>
        <w:pStyle w:val="12"/>
        <w:adjustRightInd w:val="0"/>
        <w:snapToGrid w:val="0"/>
        <w:spacing w:before="0" w:beforeAutospacing="0" w:after="0" w:afterAutospacing="0" w:line="560" w:lineRule="exact"/>
        <w:ind w:firstLine="640" w:firstLineChars="200"/>
        <w:jc w:val="both"/>
        <w:rPr>
          <w:rFonts w:hint="eastAsia" w:ascii="方正楷体_GBK" w:hAnsi="方正楷体_GBK" w:eastAsia="方正楷体_GBK" w:cs="方正楷体_GBK"/>
          <w:color w:val="auto"/>
          <w:sz w:val="32"/>
          <w:szCs w:val="32"/>
        </w:rPr>
      </w:pPr>
      <w:r>
        <w:rPr>
          <w:rFonts w:hint="eastAsia" w:ascii="方正楷体_GBK" w:hAnsi="方正楷体_GBK" w:eastAsia="方正楷体_GBK" w:cs="方正楷体_GBK"/>
          <w:color w:val="auto"/>
          <w:kern w:val="2"/>
          <w:sz w:val="32"/>
          <w:szCs w:val="32"/>
          <w:lang w:bidi="ar"/>
        </w:rPr>
        <w:t>（五）对承包商法定代表人或授权人进行身份确认（核验身份证原件和代理人授权委托书、养老保险证明材料原件），若经核实上述材料与实际不符的，不得参与比选。</w:t>
      </w:r>
    </w:p>
    <w:p w14:paraId="52AC7D8D">
      <w:pPr>
        <w:pStyle w:val="12"/>
        <w:adjustRightInd w:val="0"/>
        <w:snapToGrid w:val="0"/>
        <w:spacing w:before="0" w:beforeAutospacing="0" w:after="0" w:afterAutospacing="0" w:line="560" w:lineRule="exact"/>
        <w:ind w:firstLine="640" w:firstLineChars="200"/>
        <w:jc w:val="both"/>
        <w:rPr>
          <w:rFonts w:hint="eastAsia" w:ascii="方正楷体_GBK" w:hAnsi="方正楷体_GBK" w:eastAsia="方正楷体_GBK" w:cs="方正楷体_GBK"/>
          <w:color w:val="auto"/>
          <w:sz w:val="32"/>
          <w:szCs w:val="32"/>
        </w:rPr>
      </w:pPr>
      <w:r>
        <w:rPr>
          <w:rFonts w:hint="eastAsia" w:ascii="方正楷体_GBK" w:hAnsi="方正楷体_GBK" w:eastAsia="方正楷体_GBK" w:cs="方正楷体_GBK"/>
          <w:color w:val="auto"/>
          <w:kern w:val="2"/>
          <w:sz w:val="32"/>
          <w:szCs w:val="32"/>
          <w:lang w:bidi="ar"/>
        </w:rPr>
        <w:t>（六）承包商确认报价并签字。</w:t>
      </w:r>
    </w:p>
    <w:p w14:paraId="25E246AC">
      <w:pPr>
        <w:pStyle w:val="12"/>
        <w:adjustRightInd w:val="0"/>
        <w:snapToGrid w:val="0"/>
        <w:spacing w:before="0" w:beforeAutospacing="0" w:after="0" w:afterAutospacing="0" w:line="560" w:lineRule="exact"/>
        <w:ind w:firstLine="640" w:firstLineChars="200"/>
        <w:jc w:val="both"/>
        <w:rPr>
          <w:rFonts w:hint="eastAsia" w:ascii="方正楷体_GBK" w:hAnsi="方正楷体_GBK" w:eastAsia="方正楷体_GBK" w:cs="方正楷体_GBK"/>
          <w:color w:val="auto"/>
          <w:sz w:val="32"/>
          <w:szCs w:val="32"/>
        </w:rPr>
      </w:pPr>
      <w:r>
        <w:rPr>
          <w:rFonts w:hint="eastAsia" w:ascii="方正楷体_GBK" w:hAnsi="方正楷体_GBK" w:eastAsia="方正楷体_GBK" w:cs="方正楷体_GBK"/>
          <w:color w:val="auto"/>
          <w:kern w:val="2"/>
          <w:sz w:val="32"/>
          <w:szCs w:val="32"/>
          <w:lang w:bidi="ar"/>
        </w:rPr>
        <w:t>（七）对承包商提供的比选文件进行资格审查和符合性审查。</w:t>
      </w:r>
    </w:p>
    <w:p w14:paraId="3CABB51D">
      <w:pPr>
        <w:pStyle w:val="12"/>
        <w:adjustRightInd w:val="0"/>
        <w:snapToGrid w:val="0"/>
        <w:spacing w:before="0" w:beforeAutospacing="0" w:after="0" w:afterAutospacing="0" w:line="560" w:lineRule="exact"/>
        <w:ind w:firstLine="640" w:firstLineChars="200"/>
        <w:jc w:val="both"/>
        <w:rPr>
          <w:rFonts w:hint="eastAsia" w:ascii="方正楷体_GBK" w:hAnsi="方正楷体_GBK" w:eastAsia="方正楷体_GBK" w:cs="方正楷体_GBK"/>
          <w:color w:val="auto"/>
          <w:sz w:val="32"/>
          <w:szCs w:val="32"/>
        </w:rPr>
      </w:pPr>
      <w:r>
        <w:rPr>
          <w:rFonts w:hint="eastAsia" w:ascii="方正楷体_GBK" w:hAnsi="方正楷体_GBK" w:eastAsia="方正楷体_GBK" w:cs="方正楷体_GBK"/>
          <w:color w:val="auto"/>
          <w:kern w:val="2"/>
          <w:sz w:val="32"/>
          <w:szCs w:val="32"/>
          <w:lang w:bidi="ar"/>
        </w:rPr>
        <w:t>（八）报告评审结果。</w:t>
      </w:r>
    </w:p>
    <w:p w14:paraId="50AE9ECB">
      <w:pPr>
        <w:pStyle w:val="12"/>
        <w:adjustRightInd w:val="0"/>
        <w:snapToGrid w:val="0"/>
        <w:spacing w:before="0" w:beforeAutospacing="0" w:after="0" w:afterAutospacing="0" w:line="560" w:lineRule="exact"/>
        <w:ind w:firstLine="640" w:firstLineChars="200"/>
        <w:jc w:val="both"/>
        <w:rPr>
          <w:rFonts w:hint="eastAsia" w:ascii="方正仿宋_GBK" w:hAnsi="方正仿宋_GBK" w:eastAsia="方正仿宋_GBK" w:cs="方正仿宋_GBK"/>
          <w:color w:val="auto"/>
          <w:sz w:val="32"/>
          <w:szCs w:val="32"/>
        </w:rPr>
      </w:pPr>
      <w:r>
        <w:rPr>
          <w:rFonts w:hint="eastAsia" w:ascii="方正楷体_GBK" w:hAnsi="方正楷体_GBK" w:eastAsia="方正楷体_GBK" w:cs="方正楷体_GBK"/>
          <w:color w:val="auto"/>
          <w:kern w:val="2"/>
          <w:sz w:val="32"/>
          <w:szCs w:val="32"/>
          <w:lang w:bidi="ar"/>
        </w:rPr>
        <w:t>（九）评审结束。</w:t>
      </w:r>
    </w:p>
    <w:p w14:paraId="75038318">
      <w:pPr>
        <w:spacing w:after="0" w:line="560" w:lineRule="exact"/>
        <w:ind w:firstLine="640" w:firstLineChars="200"/>
        <w:rPr>
          <w:rFonts w:hint="eastAsia" w:ascii="方正仿宋_GBK" w:hAnsi="方正仿宋_GBK" w:eastAsia="方正仿宋_GBK" w:cs="方正仿宋_GBK"/>
          <w:color w:val="auto"/>
          <w:sz w:val="32"/>
          <w:szCs w:val="32"/>
          <w:lang w:bidi="ar"/>
        </w:rPr>
      </w:pPr>
      <w:r>
        <w:rPr>
          <w:rFonts w:hint="eastAsia" w:ascii="方正仿宋_GBK" w:hAnsi="方正仿宋_GBK" w:eastAsia="方正仿宋_GBK" w:cs="方正仿宋_GBK"/>
          <w:color w:val="auto"/>
          <w:sz w:val="32"/>
          <w:szCs w:val="32"/>
          <w:lang w:bidi="ar"/>
        </w:rPr>
        <w:t>注：在不违背相关法律法规规定的情况下，项目单位可根据项目实际情况对比选文件范本进行适当调整。</w:t>
      </w:r>
    </w:p>
    <w:p w14:paraId="7E2FDCEC">
      <w:pPr>
        <w:rPr>
          <w:rFonts w:hint="default" w:ascii="Times New Roman" w:hAnsi="Times New Roman" w:eastAsia="方正黑体_GBK" w:cs="Times New Roman"/>
          <w:color w:val="auto"/>
          <w:sz w:val="32"/>
          <w:szCs w:val="32"/>
          <w:lang w:bidi="ar"/>
          <w14:ligatures w14:val="none"/>
        </w:rPr>
      </w:pPr>
      <w:r>
        <w:rPr>
          <w:rFonts w:hint="default" w:ascii="Times New Roman" w:hAnsi="Times New Roman" w:eastAsia="方正黑体_GBK" w:cs="Times New Roman"/>
          <w:color w:val="auto"/>
          <w:sz w:val="32"/>
          <w:szCs w:val="32"/>
          <w:lang w:bidi="ar"/>
          <w14:ligatures w14:val="none"/>
        </w:rPr>
        <w:br w:type="page"/>
      </w:r>
    </w:p>
    <w:p w14:paraId="70E0E25E">
      <w:pPr>
        <w:spacing w:after="0" w:line="560" w:lineRule="exact"/>
        <w:rPr>
          <w:rFonts w:hint="default" w:ascii="Times New Roman" w:hAnsi="Times New Roman" w:eastAsia="方正仿宋_GBK" w:cs="Times New Roman"/>
          <w:color w:val="auto"/>
          <w:sz w:val="28"/>
          <w:szCs w:val="28"/>
          <w14:ligatures w14:val="none"/>
        </w:rPr>
      </w:pPr>
      <w:r>
        <w:rPr>
          <w:rFonts w:hint="default" w:ascii="Times New Roman" w:hAnsi="Times New Roman" w:eastAsia="方正黑体_GBK" w:cs="Times New Roman"/>
          <w:color w:val="auto"/>
          <w:sz w:val="32"/>
          <w:szCs w:val="32"/>
          <w:lang w:bidi="ar"/>
          <w14:ligatures w14:val="none"/>
        </w:rPr>
        <w:t>附件</w:t>
      </w:r>
      <w:r>
        <w:rPr>
          <w:rFonts w:hint="default" w:ascii="Times New Roman" w:hAnsi="Times New Roman" w:eastAsia="方正仿宋_GBK" w:cs="Times New Roman"/>
          <w:color w:val="auto"/>
          <w:sz w:val="28"/>
          <w:szCs w:val="28"/>
          <w:lang w:bidi="ar"/>
          <w14:ligatures w14:val="none"/>
        </w:rPr>
        <w:t xml:space="preserve">                    </w:t>
      </w:r>
    </w:p>
    <w:p w14:paraId="3889B913">
      <w:pPr>
        <w:spacing w:after="0" w:line="560" w:lineRule="exact"/>
        <w:jc w:val="center"/>
        <w:rPr>
          <w:rFonts w:hint="default" w:ascii="Times New Roman" w:hAnsi="Times New Roman" w:eastAsia="方正小标宋_GBK" w:cs="Times New Roman"/>
          <w:bCs/>
          <w:color w:val="auto"/>
          <w:sz w:val="44"/>
          <w:szCs w:val="44"/>
          <w:lang w:bidi="ar"/>
          <w14:ligatures w14:val="none"/>
        </w:rPr>
      </w:pPr>
    </w:p>
    <w:p w14:paraId="4F86FB12">
      <w:pPr>
        <w:spacing w:after="0" w:line="560" w:lineRule="exact"/>
        <w:jc w:val="center"/>
        <w:rPr>
          <w:rFonts w:hint="default" w:ascii="Times New Roman" w:hAnsi="Times New Roman" w:eastAsia="方正小标宋_GBK" w:cs="Times New Roman"/>
          <w:bCs/>
          <w:color w:val="auto"/>
          <w:sz w:val="44"/>
          <w:szCs w:val="44"/>
          <w14:ligatures w14:val="none"/>
        </w:rPr>
      </w:pPr>
      <w:r>
        <w:rPr>
          <w:rFonts w:hint="default" w:ascii="Times New Roman" w:hAnsi="Times New Roman" w:eastAsia="方正小标宋_GBK" w:cs="Times New Roman"/>
          <w:bCs/>
          <w:color w:val="auto"/>
          <w:sz w:val="44"/>
          <w:szCs w:val="44"/>
          <w:lang w:bidi="ar"/>
          <w14:ligatures w14:val="none"/>
        </w:rPr>
        <w:t>响应文件（格式）</w:t>
      </w:r>
    </w:p>
    <w:p w14:paraId="6973B1F8">
      <w:pPr>
        <w:spacing w:after="0"/>
        <w:jc w:val="both"/>
        <w:rPr>
          <w:rFonts w:hint="default" w:ascii="Times New Roman" w:hAnsi="Times New Roman" w:eastAsia="方正仿宋_GBK" w:cs="Times New Roman"/>
          <w:color w:val="auto"/>
          <w:sz w:val="28"/>
          <w:szCs w:val="28"/>
          <w:lang w:bidi="ar"/>
          <w14:ligatures w14:val="none"/>
        </w:rPr>
      </w:pPr>
    </w:p>
    <w:p w14:paraId="7C422398">
      <w:pPr>
        <w:spacing w:after="0"/>
        <w:ind w:left="2529" w:leftChars="290" w:hanging="1920" w:hangingChars="600"/>
        <w:jc w:val="both"/>
        <w:rPr>
          <w:rFonts w:hint="default" w:ascii="Times New Roman" w:hAnsi="Times New Roman" w:eastAsia="方正仿宋_GBK" w:cs="Times New Roman"/>
          <w:color w:val="auto"/>
          <w:kern w:val="0"/>
          <w:sz w:val="28"/>
          <w:szCs w:val="28"/>
          <w14:ligatures w14:val="none"/>
        </w:rPr>
      </w:pPr>
      <w:r>
        <w:rPr>
          <w:rFonts w:hint="default" w:ascii="Times New Roman" w:hAnsi="Times New Roman" w:eastAsia="方正仿宋_GBK" w:cs="Times New Roman"/>
          <w:color w:val="auto"/>
          <w:sz w:val="32"/>
          <w:szCs w:val="32"/>
          <w:lang w:bidi="ar"/>
          <w14:ligatures w14:val="none"/>
        </w:rPr>
        <w:t>项目名称：</w:t>
      </w:r>
    </w:p>
    <w:p w14:paraId="2CA1D10F">
      <w:pPr>
        <w:spacing w:line="376" w:lineRule="auto"/>
        <w:jc w:val="both"/>
        <w:outlineLvl w:val="3"/>
        <w:rPr>
          <w:rFonts w:hint="default" w:ascii="Times New Roman" w:hAnsi="Times New Roman" w:eastAsia="方正仿宋_GBK" w:cs="Times New Roman"/>
          <w:color w:val="auto"/>
          <w:kern w:val="0"/>
          <w:sz w:val="28"/>
          <w:szCs w:val="28"/>
          <w14:ligatures w14:val="none"/>
        </w:rPr>
      </w:pPr>
    </w:p>
    <w:p w14:paraId="045C405A">
      <w:pPr>
        <w:jc w:val="both"/>
        <w:rPr>
          <w:rFonts w:hint="default" w:ascii="Times New Roman" w:hAnsi="Times New Roman" w:eastAsia="宋体" w:cs="Times New Roman"/>
          <w:color w:val="auto"/>
          <w:sz w:val="21"/>
          <w14:ligatures w14:val="none"/>
        </w:rPr>
      </w:pPr>
    </w:p>
    <w:p w14:paraId="16749827">
      <w:pPr>
        <w:jc w:val="both"/>
        <w:rPr>
          <w:rFonts w:hint="default" w:ascii="Times New Roman" w:hAnsi="Times New Roman" w:eastAsia="宋体" w:cs="Times New Roman"/>
          <w:color w:val="auto"/>
          <w:sz w:val="21"/>
          <w14:ligatures w14:val="none"/>
        </w:rPr>
      </w:pPr>
    </w:p>
    <w:p w14:paraId="3F71E648">
      <w:pPr>
        <w:tabs>
          <w:tab w:val="left" w:pos="3600"/>
          <w:tab w:val="left" w:pos="4480"/>
          <w:tab w:val="left" w:pos="5360"/>
        </w:tabs>
        <w:autoSpaceDE w:val="0"/>
        <w:autoSpaceDN w:val="0"/>
        <w:adjustRightInd w:val="0"/>
        <w:snapToGrid w:val="0"/>
        <w:spacing w:after="0" w:line="360" w:lineRule="auto"/>
        <w:ind w:right="-334" w:rightChars="-159"/>
        <w:rPr>
          <w:rFonts w:hint="default" w:ascii="Times New Roman" w:hAnsi="Times New Roman" w:eastAsia="方正小标宋_GBK" w:cs="Times New Roman"/>
          <w:color w:val="auto"/>
          <w:kern w:val="0"/>
          <w:sz w:val="44"/>
          <w:szCs w:val="44"/>
          <w14:ligatures w14:val="none"/>
        </w:rPr>
      </w:pPr>
    </w:p>
    <w:p w14:paraId="16930839">
      <w:pPr>
        <w:spacing w:after="0" w:line="560" w:lineRule="exact"/>
        <w:jc w:val="center"/>
        <w:rPr>
          <w:rFonts w:hint="default" w:ascii="Times New Roman" w:hAnsi="Times New Roman" w:eastAsia="方正小标宋_GBK" w:cs="Times New Roman"/>
          <w:bCs/>
          <w:color w:val="auto"/>
          <w:sz w:val="44"/>
          <w:szCs w:val="44"/>
          <w:lang w:bidi="ar"/>
          <w14:ligatures w14:val="none"/>
        </w:rPr>
      </w:pPr>
      <w:r>
        <w:rPr>
          <w:rFonts w:hint="default" w:ascii="Times New Roman" w:hAnsi="Times New Roman" w:eastAsia="方正小标宋_GBK" w:cs="Times New Roman"/>
          <w:bCs/>
          <w:color w:val="auto"/>
          <w:sz w:val="44"/>
          <w:szCs w:val="44"/>
          <w:lang w:bidi="ar"/>
          <w14:ligatures w14:val="none"/>
        </w:rPr>
        <w:t>响 应 文 件</w:t>
      </w:r>
    </w:p>
    <w:p w14:paraId="0852D593">
      <w:pPr>
        <w:autoSpaceDE w:val="0"/>
        <w:autoSpaceDN w:val="0"/>
        <w:adjustRightInd w:val="0"/>
        <w:snapToGrid w:val="0"/>
        <w:spacing w:after="0" w:line="360" w:lineRule="auto"/>
        <w:ind w:right="-334" w:rightChars="-159"/>
        <w:rPr>
          <w:rFonts w:hint="default" w:ascii="Times New Roman" w:hAnsi="Times New Roman" w:eastAsia="方正仿宋_GBK" w:cs="Times New Roman"/>
          <w:color w:val="auto"/>
          <w:kern w:val="0"/>
          <w:sz w:val="28"/>
          <w:szCs w:val="28"/>
          <w14:ligatures w14:val="none"/>
        </w:rPr>
      </w:pPr>
    </w:p>
    <w:p w14:paraId="1F1EFB33">
      <w:pPr>
        <w:autoSpaceDE w:val="0"/>
        <w:autoSpaceDN w:val="0"/>
        <w:adjustRightInd w:val="0"/>
        <w:snapToGrid w:val="0"/>
        <w:spacing w:after="0" w:line="360" w:lineRule="auto"/>
        <w:ind w:left="-283" w:leftChars="-135" w:right="-334" w:rightChars="-159" w:firstLine="492" w:firstLineChars="176"/>
        <w:rPr>
          <w:rFonts w:hint="default" w:ascii="Times New Roman" w:hAnsi="Times New Roman" w:eastAsia="方正仿宋_GBK" w:cs="Times New Roman"/>
          <w:b/>
          <w:color w:val="auto"/>
          <w:kern w:val="0"/>
          <w:sz w:val="28"/>
          <w:szCs w:val="28"/>
          <w14:ligatures w14:val="none"/>
        </w:rPr>
      </w:pPr>
      <w:r>
        <w:rPr>
          <w:rFonts w:hint="default" w:ascii="Times New Roman" w:hAnsi="Times New Roman" w:eastAsia="方正仿宋_GBK" w:cs="Times New Roman"/>
          <w:color w:val="auto"/>
          <w:kern w:val="0"/>
          <w:sz w:val="28"/>
          <w:szCs w:val="28"/>
          <w:lang w:bidi="ar"/>
          <w14:ligatures w14:val="none"/>
        </w:rPr>
        <w:t xml:space="preserve"> </w:t>
      </w:r>
      <w:r>
        <w:rPr>
          <w:rFonts w:hint="default" w:ascii="Times New Roman" w:hAnsi="Times New Roman" w:eastAsia="方正仿宋_GBK" w:cs="Times New Roman"/>
          <w:b/>
          <w:color w:val="auto"/>
          <w:kern w:val="0"/>
          <w:sz w:val="28"/>
          <w:szCs w:val="28"/>
          <w:lang w:bidi="ar"/>
          <w14:ligatures w14:val="none"/>
        </w:rPr>
        <w:t xml:space="preserve"> </w:t>
      </w:r>
    </w:p>
    <w:p w14:paraId="275C9968">
      <w:pPr>
        <w:autoSpaceDE w:val="0"/>
        <w:autoSpaceDN w:val="0"/>
        <w:adjustRightInd w:val="0"/>
        <w:snapToGrid w:val="0"/>
        <w:spacing w:after="0" w:line="360" w:lineRule="auto"/>
        <w:ind w:left="-283" w:leftChars="-135" w:right="-334" w:rightChars="-159" w:firstLine="495" w:firstLineChars="176"/>
        <w:rPr>
          <w:rFonts w:hint="default" w:ascii="Times New Roman" w:hAnsi="Times New Roman" w:eastAsia="方正仿宋_GBK" w:cs="Times New Roman"/>
          <w:b/>
          <w:color w:val="auto"/>
          <w:kern w:val="0"/>
          <w:sz w:val="28"/>
          <w:szCs w:val="28"/>
          <w14:ligatures w14:val="none"/>
        </w:rPr>
      </w:pPr>
    </w:p>
    <w:p w14:paraId="5AEADE8A">
      <w:pPr>
        <w:autoSpaceDE w:val="0"/>
        <w:autoSpaceDN w:val="0"/>
        <w:adjustRightInd w:val="0"/>
        <w:snapToGrid w:val="0"/>
        <w:spacing w:after="0" w:line="360" w:lineRule="auto"/>
        <w:ind w:right="-334" w:rightChars="-159"/>
        <w:rPr>
          <w:rFonts w:hint="default" w:ascii="Times New Roman" w:hAnsi="Times New Roman" w:eastAsia="方正仿宋_GBK" w:cs="Times New Roman"/>
          <w:color w:val="auto"/>
          <w:kern w:val="0"/>
          <w:sz w:val="28"/>
          <w:szCs w:val="28"/>
          <w14:ligatures w14:val="none"/>
        </w:rPr>
      </w:pPr>
    </w:p>
    <w:p w14:paraId="5D901EB7">
      <w:pPr>
        <w:autoSpaceDE w:val="0"/>
        <w:autoSpaceDN w:val="0"/>
        <w:adjustRightInd w:val="0"/>
        <w:snapToGrid w:val="0"/>
        <w:spacing w:after="0" w:line="360" w:lineRule="auto"/>
        <w:ind w:left="-283" w:leftChars="-135" w:right="-334" w:rightChars="-159" w:firstLine="492" w:firstLineChars="176"/>
        <w:rPr>
          <w:rFonts w:hint="default" w:ascii="Times New Roman" w:hAnsi="Times New Roman" w:eastAsia="方正仿宋_GBK" w:cs="Times New Roman"/>
          <w:color w:val="auto"/>
          <w:kern w:val="0"/>
          <w:sz w:val="28"/>
          <w:szCs w:val="28"/>
          <w14:ligatures w14:val="none"/>
        </w:rPr>
      </w:pPr>
    </w:p>
    <w:p w14:paraId="7E4AF77D">
      <w:pPr>
        <w:spacing w:after="0" w:line="360" w:lineRule="auto"/>
        <w:ind w:right="-334" w:rightChars="-159"/>
        <w:jc w:val="both"/>
        <w:rPr>
          <w:rFonts w:hint="default" w:ascii="Times New Roman" w:hAnsi="Times New Roman" w:eastAsia="方正仿宋_GBK" w:cs="Times New Roman"/>
          <w:b/>
          <w:color w:val="auto"/>
          <w:sz w:val="28"/>
          <w:szCs w:val="28"/>
          <w14:ligatures w14:val="none"/>
        </w:rPr>
      </w:pPr>
    </w:p>
    <w:p w14:paraId="08E27302">
      <w:pPr>
        <w:spacing w:after="0" w:line="360" w:lineRule="auto"/>
        <w:ind w:right="-334" w:rightChars="-159"/>
        <w:jc w:val="center"/>
        <w:rPr>
          <w:rFonts w:hint="default" w:ascii="Times New Roman" w:hAnsi="Times New Roman" w:eastAsia="方正仿宋_GBK" w:cs="Times New Roman"/>
          <w:bCs/>
          <w:color w:val="auto"/>
          <w:sz w:val="32"/>
          <w:szCs w:val="32"/>
          <w14:ligatures w14:val="none"/>
        </w:rPr>
      </w:pPr>
      <w:r>
        <w:rPr>
          <w:rFonts w:hint="default" w:ascii="Times New Roman" w:hAnsi="Times New Roman" w:eastAsia="方正仿宋_GBK" w:cs="Times New Roman"/>
          <w:bCs/>
          <w:color w:val="auto"/>
          <w:sz w:val="32"/>
          <w:szCs w:val="32"/>
          <w:lang w:bidi="ar"/>
          <w14:ligatures w14:val="none"/>
        </w:rPr>
        <w:t>承包商：</w:t>
      </w:r>
      <w:r>
        <w:rPr>
          <w:rFonts w:hint="default" w:ascii="Times New Roman" w:hAnsi="Times New Roman" w:eastAsia="方正仿宋_GBK" w:cs="Times New Roman"/>
          <w:bCs/>
          <w:color w:val="auto"/>
          <w:sz w:val="32"/>
          <w:szCs w:val="32"/>
          <w:u w:val="single"/>
          <w:lang w:bidi="ar"/>
          <w14:ligatures w14:val="none"/>
        </w:rPr>
        <w:t xml:space="preserve"> 　　　　              　　</w:t>
      </w:r>
      <w:r>
        <w:rPr>
          <w:rFonts w:hint="default" w:ascii="Times New Roman" w:hAnsi="Times New Roman" w:eastAsia="方正仿宋_GBK" w:cs="Times New Roman"/>
          <w:bCs/>
          <w:color w:val="auto"/>
          <w:sz w:val="32"/>
          <w:szCs w:val="32"/>
          <w:lang w:bidi="ar"/>
          <w14:ligatures w14:val="none"/>
        </w:rPr>
        <w:t>（盖单位公章）</w:t>
      </w:r>
    </w:p>
    <w:p w14:paraId="750127F3">
      <w:pPr>
        <w:spacing w:after="0" w:line="360" w:lineRule="auto"/>
        <w:ind w:left="-283" w:leftChars="-135" w:right="-334" w:rightChars="-159" w:firstLine="1928" w:firstLineChars="686"/>
        <w:jc w:val="both"/>
        <w:rPr>
          <w:rFonts w:hint="default" w:ascii="Times New Roman" w:hAnsi="Times New Roman" w:eastAsia="方正仿宋_GBK" w:cs="Times New Roman"/>
          <w:b/>
          <w:color w:val="auto"/>
          <w:sz w:val="28"/>
          <w:szCs w:val="28"/>
          <w14:ligatures w14:val="none"/>
        </w:rPr>
      </w:pPr>
    </w:p>
    <w:p w14:paraId="29B656CA">
      <w:pPr>
        <w:spacing w:after="0" w:line="360" w:lineRule="auto"/>
        <w:ind w:left="-283" w:leftChars="-135" w:right="-334" w:rightChars="-159" w:firstLine="495" w:firstLineChars="176"/>
        <w:jc w:val="center"/>
        <w:rPr>
          <w:rFonts w:hint="default" w:ascii="Times New Roman" w:hAnsi="Times New Roman" w:eastAsia="方正仿宋_GBK" w:cs="Times New Roman"/>
          <w:b/>
          <w:color w:val="auto"/>
          <w:sz w:val="28"/>
          <w:szCs w:val="28"/>
          <w14:ligatures w14:val="none"/>
        </w:rPr>
      </w:pPr>
    </w:p>
    <w:p w14:paraId="6A859DC4">
      <w:pPr>
        <w:spacing w:after="0" w:line="360" w:lineRule="auto"/>
        <w:ind w:right="-334" w:rightChars="-159"/>
        <w:jc w:val="center"/>
        <w:rPr>
          <w:rFonts w:hint="default" w:ascii="Times New Roman" w:hAnsi="Times New Roman" w:eastAsia="方正仿宋_GBK" w:cs="Times New Roman"/>
          <w:bCs/>
          <w:color w:val="auto"/>
          <w:sz w:val="32"/>
          <w:szCs w:val="32"/>
          <w:lang w:bidi="ar"/>
          <w14:ligatures w14:val="none"/>
        </w:rPr>
      </w:pPr>
      <w:r>
        <w:rPr>
          <w:rFonts w:hint="default" w:ascii="Times New Roman" w:hAnsi="Times New Roman" w:eastAsia="方正仿宋_GBK" w:cs="Times New Roman"/>
          <w:bCs/>
          <w:color w:val="auto"/>
          <w:sz w:val="32"/>
          <w:szCs w:val="32"/>
          <w:lang w:bidi="ar"/>
          <w14:ligatures w14:val="none"/>
        </w:rPr>
        <w:t xml:space="preserve"> 年    月    日</w:t>
      </w:r>
    </w:p>
    <w:p w14:paraId="66D539F1">
      <w:pPr>
        <w:spacing w:line="360" w:lineRule="auto"/>
        <w:jc w:val="both"/>
        <w:rPr>
          <w:rFonts w:hint="default" w:ascii="Times New Roman" w:hAnsi="Times New Roman" w:eastAsia="方正仿宋_GBK" w:cs="Times New Roman"/>
          <w:b/>
          <w:color w:val="auto"/>
          <w:sz w:val="28"/>
          <w:szCs w:val="28"/>
          <w:lang w:bidi="ar"/>
          <w14:ligatures w14:val="none"/>
        </w:rPr>
        <w:sectPr>
          <w:footerReference r:id="rId5" w:type="default"/>
          <w:pgSz w:w="11906" w:h="16838"/>
          <w:pgMar w:top="1871" w:right="1474" w:bottom="1871" w:left="1644" w:header="851" w:footer="992" w:gutter="0"/>
          <w:cols w:space="720" w:num="1"/>
          <w:docGrid w:type="lines" w:linePitch="312" w:charSpace="0"/>
        </w:sectPr>
      </w:pPr>
    </w:p>
    <w:p w14:paraId="25DFA611">
      <w:pPr>
        <w:spacing w:after="0" w:line="360" w:lineRule="auto"/>
        <w:jc w:val="center"/>
        <w:rPr>
          <w:rFonts w:hint="default" w:ascii="Times New Roman" w:hAnsi="Times New Roman" w:eastAsia="方正小标宋_GBK" w:cs="Times New Roman"/>
          <w:bCs/>
          <w:color w:val="auto"/>
          <w:sz w:val="44"/>
          <w:szCs w:val="44"/>
          <w14:ligatures w14:val="none"/>
        </w:rPr>
      </w:pPr>
      <w:r>
        <w:rPr>
          <w:rFonts w:hint="default" w:ascii="Times New Roman" w:hAnsi="Times New Roman" w:eastAsia="方正小标宋_GBK" w:cs="Times New Roman"/>
          <w:bCs/>
          <w:color w:val="auto"/>
          <w:sz w:val="44"/>
          <w:szCs w:val="44"/>
          <w:lang w:bidi="ar"/>
          <w14:ligatures w14:val="none"/>
        </w:rPr>
        <w:t>目  录</w:t>
      </w:r>
    </w:p>
    <w:p w14:paraId="27D248EB">
      <w:pPr>
        <w:spacing w:after="0" w:line="600" w:lineRule="exact"/>
        <w:jc w:val="both"/>
        <w:rPr>
          <w:rFonts w:hint="default" w:ascii="Times New Roman" w:hAnsi="Times New Roman" w:eastAsia="方正仿宋_GBK" w:cs="Times New Roman"/>
          <w:bCs/>
          <w:color w:val="auto"/>
          <w:sz w:val="32"/>
          <w:szCs w:val="32"/>
          <w:lang w:bidi="ar"/>
          <w14:ligatures w14:val="none"/>
        </w:rPr>
      </w:pPr>
    </w:p>
    <w:p w14:paraId="578C12E2">
      <w:pPr>
        <w:spacing w:after="0" w:line="600" w:lineRule="exact"/>
        <w:ind w:firstLine="640" w:firstLineChars="200"/>
        <w:jc w:val="both"/>
        <w:rPr>
          <w:rFonts w:hint="default" w:ascii="Times New Roman" w:hAnsi="Times New Roman" w:eastAsia="方正仿宋_GBK" w:cs="Times New Roman"/>
          <w:bCs/>
          <w:color w:val="auto"/>
          <w:sz w:val="32"/>
          <w:szCs w:val="32"/>
          <w14:ligatures w14:val="none"/>
        </w:rPr>
      </w:pPr>
      <w:r>
        <w:rPr>
          <w:rFonts w:hint="default" w:ascii="Times New Roman" w:hAnsi="Times New Roman" w:eastAsia="方正仿宋_GBK" w:cs="Times New Roman"/>
          <w:bCs/>
          <w:color w:val="auto"/>
          <w:sz w:val="32"/>
          <w:szCs w:val="32"/>
          <w:lang w:bidi="ar"/>
          <w14:ligatures w14:val="none"/>
        </w:rPr>
        <w:t>一、法定代表人授权委托书（格式）</w:t>
      </w:r>
    </w:p>
    <w:p w14:paraId="71DAF4C0">
      <w:pPr>
        <w:spacing w:after="0" w:line="600" w:lineRule="exact"/>
        <w:ind w:firstLine="640" w:firstLineChars="200"/>
        <w:jc w:val="both"/>
        <w:rPr>
          <w:rFonts w:hint="default" w:ascii="Times New Roman" w:hAnsi="Times New Roman" w:eastAsia="方正仿宋_GBK" w:cs="Times New Roman"/>
          <w:bCs/>
          <w:color w:val="auto"/>
          <w:sz w:val="32"/>
          <w:szCs w:val="32"/>
          <w14:ligatures w14:val="none"/>
        </w:rPr>
      </w:pPr>
      <w:r>
        <w:rPr>
          <w:rFonts w:hint="default" w:ascii="Times New Roman" w:hAnsi="Times New Roman" w:eastAsia="方正仿宋_GBK" w:cs="Times New Roman"/>
          <w:bCs/>
          <w:color w:val="auto"/>
          <w:sz w:val="32"/>
          <w:szCs w:val="32"/>
          <w:lang w:bidi="ar"/>
          <w14:ligatures w14:val="none"/>
        </w:rPr>
        <w:t>二、报价函</w:t>
      </w:r>
    </w:p>
    <w:p w14:paraId="6B5CD391">
      <w:pPr>
        <w:spacing w:after="0" w:line="600" w:lineRule="exact"/>
        <w:ind w:firstLine="640" w:firstLineChars="200"/>
        <w:jc w:val="both"/>
        <w:rPr>
          <w:rFonts w:hint="default" w:ascii="Times New Roman" w:hAnsi="Times New Roman" w:eastAsia="方正仿宋_GBK" w:cs="Times New Roman"/>
          <w:bCs/>
          <w:color w:val="auto"/>
          <w:sz w:val="32"/>
          <w:szCs w:val="32"/>
          <w14:ligatures w14:val="none"/>
        </w:rPr>
      </w:pPr>
      <w:r>
        <w:rPr>
          <w:rFonts w:hint="default" w:ascii="Times New Roman" w:hAnsi="Times New Roman" w:eastAsia="方正仿宋_GBK" w:cs="Times New Roman"/>
          <w:bCs/>
          <w:color w:val="auto"/>
          <w:sz w:val="32"/>
          <w:szCs w:val="32"/>
          <w:lang w:bidi="ar"/>
          <w14:ligatures w14:val="none"/>
        </w:rPr>
        <w:t>三、资格文件</w:t>
      </w:r>
    </w:p>
    <w:p w14:paraId="2860B640">
      <w:pPr>
        <w:tabs>
          <w:tab w:val="left" w:pos="2760"/>
        </w:tabs>
        <w:spacing w:after="0" w:line="600" w:lineRule="exact"/>
        <w:ind w:firstLine="640" w:firstLineChars="200"/>
        <w:jc w:val="both"/>
        <w:rPr>
          <w:rFonts w:hint="default" w:ascii="Times New Roman" w:hAnsi="Times New Roman" w:eastAsia="方正仿宋_GBK" w:cs="Times New Roman"/>
          <w:bCs/>
          <w:color w:val="auto"/>
          <w:sz w:val="32"/>
          <w:szCs w:val="32"/>
          <w14:ligatures w14:val="none"/>
        </w:rPr>
      </w:pPr>
      <w:r>
        <w:rPr>
          <w:rFonts w:hint="default" w:ascii="Times New Roman" w:hAnsi="Times New Roman" w:eastAsia="方正仿宋_GBK" w:cs="Times New Roman"/>
          <w:bCs/>
          <w:color w:val="auto"/>
          <w:sz w:val="32"/>
          <w:szCs w:val="32"/>
          <w:lang w:bidi="ar"/>
          <w14:ligatures w14:val="none"/>
        </w:rPr>
        <w:t>四、诚信承诺书</w:t>
      </w:r>
    </w:p>
    <w:p w14:paraId="21EF0CF0">
      <w:pPr>
        <w:adjustRightInd w:val="0"/>
        <w:snapToGrid w:val="0"/>
        <w:spacing w:after="0" w:line="600" w:lineRule="exact"/>
        <w:ind w:firstLine="640" w:firstLineChars="200"/>
        <w:jc w:val="both"/>
        <w:rPr>
          <w:rFonts w:hint="default" w:ascii="Times New Roman" w:hAnsi="Times New Roman" w:eastAsia="方正仿宋_GBK" w:cs="Times New Roman"/>
          <w:bCs/>
          <w:color w:val="auto"/>
          <w:sz w:val="32"/>
          <w:szCs w:val="32"/>
          <w14:ligatures w14:val="none"/>
        </w:rPr>
      </w:pPr>
      <w:r>
        <w:rPr>
          <w:rFonts w:hint="default" w:ascii="Times New Roman" w:hAnsi="Times New Roman" w:eastAsia="方正仿宋_GBK" w:cs="Times New Roman"/>
          <w:bCs/>
          <w:color w:val="auto"/>
          <w:sz w:val="32"/>
          <w:szCs w:val="32"/>
          <w:lang w:bidi="ar"/>
          <w14:ligatures w14:val="none"/>
        </w:rPr>
        <w:t>五、比选文件规定的其他资料</w:t>
      </w:r>
    </w:p>
    <w:p w14:paraId="6000FF7E">
      <w:pPr>
        <w:spacing w:after="0" w:line="600" w:lineRule="exact"/>
        <w:jc w:val="center"/>
        <w:rPr>
          <w:rFonts w:hint="default" w:ascii="Times New Roman" w:hAnsi="Times New Roman" w:eastAsia="方正仿宋_GBK" w:cs="Times New Roman"/>
          <w:b/>
          <w:color w:val="auto"/>
          <w:sz w:val="28"/>
          <w:szCs w:val="28"/>
          <w14:ligatures w14:val="none"/>
        </w:rPr>
      </w:pPr>
    </w:p>
    <w:p w14:paraId="277C4535">
      <w:pPr>
        <w:spacing w:after="0" w:line="360" w:lineRule="auto"/>
        <w:jc w:val="center"/>
        <w:rPr>
          <w:rFonts w:hint="default" w:ascii="Times New Roman" w:hAnsi="Times New Roman" w:eastAsia="方正仿宋_GBK" w:cs="Times New Roman"/>
          <w:b/>
          <w:color w:val="auto"/>
          <w:sz w:val="28"/>
          <w:szCs w:val="28"/>
          <w14:ligatures w14:val="none"/>
        </w:rPr>
      </w:pPr>
    </w:p>
    <w:p w14:paraId="18C3E194">
      <w:pPr>
        <w:spacing w:after="0" w:line="360" w:lineRule="auto"/>
        <w:jc w:val="center"/>
        <w:rPr>
          <w:rFonts w:hint="default" w:ascii="Times New Roman" w:hAnsi="Times New Roman" w:eastAsia="方正仿宋_GBK" w:cs="Times New Roman"/>
          <w:b/>
          <w:color w:val="auto"/>
          <w:sz w:val="28"/>
          <w:szCs w:val="28"/>
          <w14:ligatures w14:val="none"/>
        </w:rPr>
      </w:pPr>
    </w:p>
    <w:p w14:paraId="77FE1034">
      <w:pPr>
        <w:spacing w:after="0" w:line="360" w:lineRule="auto"/>
        <w:jc w:val="center"/>
        <w:rPr>
          <w:rFonts w:hint="default" w:ascii="Times New Roman" w:hAnsi="Times New Roman" w:eastAsia="方正仿宋_GBK" w:cs="Times New Roman"/>
          <w:b/>
          <w:color w:val="auto"/>
          <w:sz w:val="28"/>
          <w:szCs w:val="28"/>
          <w14:ligatures w14:val="none"/>
        </w:rPr>
      </w:pPr>
    </w:p>
    <w:p w14:paraId="1AFE718F">
      <w:pPr>
        <w:spacing w:after="0" w:line="360" w:lineRule="auto"/>
        <w:jc w:val="center"/>
        <w:rPr>
          <w:rFonts w:hint="default" w:ascii="Times New Roman" w:hAnsi="Times New Roman" w:eastAsia="方正仿宋_GBK" w:cs="Times New Roman"/>
          <w:b/>
          <w:color w:val="auto"/>
          <w:sz w:val="28"/>
          <w:szCs w:val="28"/>
          <w14:ligatures w14:val="none"/>
        </w:rPr>
      </w:pPr>
    </w:p>
    <w:p w14:paraId="52A08A5C">
      <w:pPr>
        <w:spacing w:after="0" w:line="360" w:lineRule="auto"/>
        <w:jc w:val="center"/>
        <w:rPr>
          <w:rFonts w:hint="default" w:ascii="Times New Roman" w:hAnsi="Times New Roman" w:eastAsia="方正仿宋_GBK" w:cs="Times New Roman"/>
          <w:b/>
          <w:color w:val="auto"/>
          <w:sz w:val="28"/>
          <w:szCs w:val="28"/>
          <w14:ligatures w14:val="none"/>
        </w:rPr>
      </w:pPr>
    </w:p>
    <w:p w14:paraId="574ED1AD">
      <w:pPr>
        <w:spacing w:after="0" w:line="360" w:lineRule="auto"/>
        <w:jc w:val="center"/>
        <w:rPr>
          <w:rFonts w:hint="default" w:ascii="Times New Roman" w:hAnsi="Times New Roman" w:eastAsia="方正仿宋_GBK" w:cs="Times New Roman"/>
          <w:b/>
          <w:color w:val="auto"/>
          <w:sz w:val="28"/>
          <w:szCs w:val="28"/>
          <w14:ligatures w14:val="none"/>
        </w:rPr>
      </w:pPr>
    </w:p>
    <w:p w14:paraId="361CED37">
      <w:pPr>
        <w:spacing w:after="0" w:line="360" w:lineRule="auto"/>
        <w:jc w:val="both"/>
        <w:rPr>
          <w:rFonts w:hint="default" w:ascii="Times New Roman" w:hAnsi="Times New Roman" w:eastAsia="方正仿宋_GBK" w:cs="Times New Roman"/>
          <w:b/>
          <w:color w:val="auto"/>
          <w:sz w:val="28"/>
          <w:szCs w:val="28"/>
          <w14:ligatures w14:val="none"/>
        </w:rPr>
      </w:pPr>
    </w:p>
    <w:p w14:paraId="12C29CDC">
      <w:pPr>
        <w:tabs>
          <w:tab w:val="left" w:pos="6300"/>
        </w:tabs>
        <w:snapToGrid w:val="0"/>
        <w:spacing w:line="560" w:lineRule="exact"/>
        <w:jc w:val="both"/>
        <w:outlineLvl w:val="0"/>
        <w:rPr>
          <w:rFonts w:hint="default" w:ascii="Times New Roman" w:hAnsi="Times New Roman" w:eastAsia="方正黑体_GBK" w:cs="Times New Roman"/>
          <w:bCs/>
          <w:sz w:val="32"/>
          <w:szCs w:val="32"/>
          <w14:ligatures w14:val="none"/>
        </w:rPr>
      </w:pPr>
      <w:r>
        <w:rPr>
          <w:rFonts w:hint="default" w:ascii="Times New Roman" w:hAnsi="Times New Roman" w:eastAsia="方正仿宋_GBK" w:cs="Times New Roman"/>
          <w:b/>
          <w:color w:val="auto"/>
          <w:sz w:val="28"/>
          <w:szCs w:val="28"/>
          <w:lang w:bidi="ar"/>
          <w14:ligatures w14:val="none"/>
        </w:rPr>
        <w:br w:type="page"/>
      </w:r>
      <w:r>
        <w:rPr>
          <w:rFonts w:hint="default" w:ascii="Times New Roman" w:hAnsi="Times New Roman" w:eastAsia="方正黑体_GBK" w:cs="Times New Roman"/>
          <w:bCs/>
          <w:sz w:val="32"/>
          <w:szCs w:val="32"/>
          <w:lang w:bidi="ar"/>
          <w14:ligatures w14:val="none"/>
        </w:rPr>
        <w:t>一、法定代表人（负责人）授权委托书（格式）</w:t>
      </w:r>
    </w:p>
    <w:p w14:paraId="6906984A">
      <w:pPr>
        <w:tabs>
          <w:tab w:val="left" w:pos="6300"/>
        </w:tabs>
        <w:snapToGrid w:val="0"/>
        <w:spacing w:line="560" w:lineRule="exact"/>
        <w:jc w:val="both"/>
        <w:rPr>
          <w:rFonts w:hint="default" w:ascii="Times New Roman" w:hAnsi="Times New Roman" w:eastAsia="方正仿宋_GBK" w:cs="Times New Roman"/>
          <w:bCs/>
          <w:sz w:val="32"/>
          <w:szCs w:val="32"/>
          <w14:ligatures w14:val="none"/>
        </w:rPr>
      </w:pPr>
    </w:p>
    <w:p w14:paraId="1BA524F2">
      <w:pPr>
        <w:tabs>
          <w:tab w:val="left" w:pos="6300"/>
        </w:tabs>
        <w:snapToGrid w:val="0"/>
        <w:spacing w:line="560" w:lineRule="exact"/>
        <w:jc w:val="center"/>
        <w:rPr>
          <w:rFonts w:hint="default" w:ascii="Times New Roman" w:hAnsi="Times New Roman" w:eastAsia="方正仿宋_GBK" w:cs="Times New Roman"/>
          <w:bCs/>
          <w:sz w:val="32"/>
          <w:szCs w:val="32"/>
          <w14:ligatures w14:val="none"/>
        </w:rPr>
      </w:pPr>
      <w:r>
        <w:rPr>
          <w:rFonts w:hint="default" w:ascii="Times New Roman" w:hAnsi="Times New Roman" w:eastAsia="方正仿宋_GBK" w:cs="Times New Roman"/>
          <w:bCs/>
          <w:sz w:val="32"/>
          <w:szCs w:val="32"/>
          <w:lang w:bidi="ar"/>
          <w14:ligatures w14:val="none"/>
        </w:rPr>
        <w:t>法定代表人（负责人）授权委托书</w:t>
      </w:r>
    </w:p>
    <w:p w14:paraId="7CCAF555">
      <w:pPr>
        <w:tabs>
          <w:tab w:val="left" w:pos="6300"/>
        </w:tabs>
        <w:snapToGrid w:val="0"/>
        <w:spacing w:line="560" w:lineRule="exact"/>
        <w:jc w:val="both"/>
        <w:rPr>
          <w:rFonts w:hint="default" w:ascii="Times New Roman" w:hAnsi="Times New Roman" w:eastAsia="方正仿宋_GBK" w:cs="Times New Roman"/>
          <w:bCs/>
          <w:sz w:val="32"/>
          <w:szCs w:val="32"/>
          <w14:ligatures w14:val="none"/>
        </w:rPr>
      </w:pPr>
      <w:r>
        <w:rPr>
          <w:rFonts w:hint="default" w:ascii="Times New Roman" w:hAnsi="Times New Roman" w:eastAsia="方正仿宋_GBK" w:cs="Times New Roman"/>
          <w:bCs/>
          <w:sz w:val="32"/>
          <w:szCs w:val="32"/>
          <w:lang w:bidi="ar"/>
          <w14:ligatures w14:val="none"/>
        </w:rPr>
        <w:t>致：（项目单位名称）：</w:t>
      </w:r>
    </w:p>
    <w:p w14:paraId="756097FF">
      <w:pPr>
        <w:tabs>
          <w:tab w:val="left" w:pos="6300"/>
        </w:tabs>
        <w:snapToGrid w:val="0"/>
        <w:spacing w:line="560" w:lineRule="exact"/>
        <w:ind w:firstLine="640" w:firstLineChars="200"/>
        <w:jc w:val="both"/>
        <w:rPr>
          <w:rFonts w:hint="default" w:ascii="Times New Roman" w:hAnsi="Times New Roman" w:eastAsia="方正仿宋_GBK" w:cs="Times New Roman"/>
          <w:bCs/>
          <w:sz w:val="32"/>
          <w:szCs w:val="32"/>
          <w14:ligatures w14:val="none"/>
        </w:rPr>
      </w:pPr>
      <w:r>
        <w:rPr>
          <w:rFonts w:hint="default" w:ascii="Times New Roman" w:hAnsi="Times New Roman" w:eastAsia="方正仿宋_GBK" w:cs="Times New Roman"/>
          <w:bCs/>
          <w:sz w:val="32"/>
          <w:szCs w:val="32"/>
          <w:lang w:bidi="ar"/>
          <w14:ligatures w14:val="none"/>
        </w:rPr>
        <w:t>（法定代表人/负责人名称）是（承包商名称）的法定代表人/负责人，特授权（被授权人姓名及身份证代码）电话代表我单位全权办理上述项目的比选、签约等具体工作，并签署全部有关文件、协议及合同。</w:t>
      </w:r>
    </w:p>
    <w:p w14:paraId="605D4E59">
      <w:pPr>
        <w:tabs>
          <w:tab w:val="left" w:pos="6300"/>
        </w:tabs>
        <w:snapToGrid w:val="0"/>
        <w:spacing w:line="560" w:lineRule="exact"/>
        <w:ind w:firstLine="640" w:firstLineChars="200"/>
        <w:jc w:val="both"/>
        <w:rPr>
          <w:rFonts w:hint="default" w:ascii="Times New Roman" w:hAnsi="Times New Roman" w:eastAsia="方正仿宋_GBK" w:cs="Times New Roman"/>
          <w:bCs/>
          <w:sz w:val="32"/>
          <w:szCs w:val="32"/>
          <w14:ligatures w14:val="none"/>
        </w:rPr>
      </w:pPr>
      <w:r>
        <w:rPr>
          <w:rFonts w:hint="default" w:ascii="Times New Roman" w:hAnsi="Times New Roman" w:eastAsia="方正仿宋_GBK" w:cs="Times New Roman"/>
          <w:bCs/>
          <w:sz w:val="32"/>
          <w:szCs w:val="32"/>
          <w:lang w:bidi="ar"/>
          <w14:ligatures w14:val="none"/>
        </w:rPr>
        <w:t>我单位对被授权人的签字负全部责任。</w:t>
      </w:r>
    </w:p>
    <w:p w14:paraId="779C5BA6">
      <w:pPr>
        <w:tabs>
          <w:tab w:val="left" w:pos="6300"/>
        </w:tabs>
        <w:snapToGrid w:val="0"/>
        <w:spacing w:line="560" w:lineRule="exact"/>
        <w:ind w:firstLine="640" w:firstLineChars="200"/>
        <w:jc w:val="both"/>
        <w:rPr>
          <w:rFonts w:hint="default" w:ascii="Times New Roman" w:hAnsi="Times New Roman" w:eastAsia="方正仿宋_GBK" w:cs="Times New Roman"/>
          <w:bCs/>
          <w:sz w:val="32"/>
          <w:szCs w:val="32"/>
          <w14:ligatures w14:val="none"/>
        </w:rPr>
      </w:pPr>
      <w:r>
        <w:rPr>
          <w:rFonts w:hint="default" w:ascii="Times New Roman" w:hAnsi="Times New Roman" w:eastAsia="方正仿宋_GBK" w:cs="Times New Roman"/>
          <w:bCs/>
          <w:sz w:val="32"/>
          <w:szCs w:val="32"/>
          <w:lang w:bidi="ar"/>
          <w14:ligatures w14:val="none"/>
        </w:rPr>
        <w:t>在撤销授权的书面通知以前，本授权书一直有效。被授权人在授权书有效期内签署的所有文件不因授权的撤销而失效。</w:t>
      </w:r>
    </w:p>
    <w:p w14:paraId="1E028BCA">
      <w:pPr>
        <w:tabs>
          <w:tab w:val="left" w:pos="6300"/>
        </w:tabs>
        <w:snapToGrid w:val="0"/>
        <w:spacing w:line="560" w:lineRule="exact"/>
        <w:ind w:firstLine="570"/>
        <w:jc w:val="both"/>
        <w:rPr>
          <w:rFonts w:hint="default" w:ascii="Times New Roman" w:hAnsi="Times New Roman" w:eastAsia="方正仿宋_GBK" w:cs="Times New Roman"/>
          <w:bCs/>
          <w:sz w:val="32"/>
          <w:szCs w:val="32"/>
          <w14:ligatures w14:val="none"/>
        </w:rPr>
      </w:pPr>
    </w:p>
    <w:p w14:paraId="4B5AB262">
      <w:pPr>
        <w:tabs>
          <w:tab w:val="left" w:pos="6300"/>
        </w:tabs>
        <w:snapToGrid w:val="0"/>
        <w:spacing w:line="560" w:lineRule="exact"/>
        <w:ind w:firstLine="570"/>
        <w:jc w:val="both"/>
        <w:rPr>
          <w:rFonts w:hint="default" w:ascii="Times New Roman" w:hAnsi="Times New Roman" w:eastAsia="方正仿宋_GBK" w:cs="Times New Roman"/>
          <w:bCs/>
          <w:sz w:val="32"/>
          <w:szCs w:val="32"/>
          <w14:ligatures w14:val="none"/>
        </w:rPr>
      </w:pPr>
      <w:r>
        <w:rPr>
          <w:rFonts w:hint="default" w:ascii="Times New Roman" w:hAnsi="Times New Roman" w:eastAsia="方正仿宋_GBK" w:cs="Times New Roman"/>
          <w:bCs/>
          <w:sz w:val="32"/>
          <w:szCs w:val="32"/>
          <w:lang w:bidi="ar"/>
          <w14:ligatures w14:val="none"/>
        </w:rPr>
        <w:t>被授权人：                    法定代表人/负责人：</w:t>
      </w:r>
    </w:p>
    <w:p w14:paraId="7FD86C05">
      <w:pPr>
        <w:tabs>
          <w:tab w:val="left" w:pos="6300"/>
        </w:tabs>
        <w:snapToGrid w:val="0"/>
        <w:spacing w:line="560" w:lineRule="exact"/>
        <w:ind w:firstLine="570"/>
        <w:jc w:val="both"/>
        <w:rPr>
          <w:rFonts w:hint="default" w:ascii="Times New Roman" w:hAnsi="Times New Roman" w:eastAsia="方正仿宋_GBK" w:cs="Times New Roman"/>
          <w:bCs/>
          <w:sz w:val="32"/>
          <w:szCs w:val="32"/>
          <w14:ligatures w14:val="none"/>
        </w:rPr>
      </w:pPr>
      <w:r>
        <w:rPr>
          <w:rFonts w:hint="default" w:ascii="Times New Roman" w:hAnsi="Times New Roman" w:eastAsia="方正仿宋_GBK" w:cs="Times New Roman"/>
          <w:bCs/>
          <w:sz w:val="32"/>
          <w:szCs w:val="32"/>
          <w:lang w:bidi="ar"/>
          <w14:ligatures w14:val="none"/>
        </w:rPr>
        <w:t>（签字或盖章）                  （签字或盖章）</w:t>
      </w:r>
    </w:p>
    <w:p w14:paraId="4CC23CEE">
      <w:pPr>
        <w:tabs>
          <w:tab w:val="left" w:pos="6300"/>
        </w:tabs>
        <w:snapToGrid w:val="0"/>
        <w:spacing w:line="560" w:lineRule="exact"/>
        <w:ind w:firstLine="570"/>
        <w:jc w:val="both"/>
        <w:rPr>
          <w:rFonts w:hint="default" w:ascii="Times New Roman" w:hAnsi="Times New Roman" w:eastAsia="方正仿宋_GBK" w:cs="Times New Roman"/>
          <w:bCs/>
          <w:sz w:val="32"/>
          <w:szCs w:val="32"/>
          <w14:ligatures w14:val="none"/>
        </w:rPr>
      </w:pPr>
    </w:p>
    <w:p w14:paraId="32D65BDE">
      <w:pPr>
        <w:tabs>
          <w:tab w:val="left" w:pos="6300"/>
        </w:tabs>
        <w:snapToGrid w:val="0"/>
        <w:spacing w:line="560" w:lineRule="exact"/>
        <w:ind w:firstLine="570"/>
        <w:jc w:val="both"/>
        <w:rPr>
          <w:rFonts w:hint="default" w:ascii="Times New Roman" w:hAnsi="Times New Roman" w:eastAsia="方正仿宋_GBK" w:cs="Times New Roman"/>
          <w:bCs/>
          <w:sz w:val="32"/>
          <w:szCs w:val="32"/>
          <w14:ligatures w14:val="none"/>
        </w:rPr>
      </w:pPr>
      <w:r>
        <w:rPr>
          <w:rFonts w:hint="default" w:ascii="Times New Roman" w:hAnsi="Times New Roman" w:eastAsia="方正仿宋_GBK" w:cs="Times New Roman"/>
          <w:bCs/>
          <w:sz w:val="32"/>
          <w:szCs w:val="32"/>
          <w:lang w:bidi="ar"/>
          <w14:ligatures w14:val="none"/>
        </w:rPr>
        <w:t>（附：被授权人身份证正反面复印件）</w:t>
      </w:r>
    </w:p>
    <w:p w14:paraId="1833CF78">
      <w:pPr>
        <w:tabs>
          <w:tab w:val="left" w:pos="6300"/>
        </w:tabs>
        <w:snapToGrid w:val="0"/>
        <w:spacing w:line="560" w:lineRule="exact"/>
        <w:ind w:firstLine="570"/>
        <w:jc w:val="right"/>
        <w:rPr>
          <w:rFonts w:hint="default" w:ascii="Times New Roman" w:hAnsi="Times New Roman" w:eastAsia="方正仿宋_GBK" w:cs="Times New Roman"/>
          <w:bCs/>
          <w:sz w:val="32"/>
          <w:szCs w:val="32"/>
          <w14:ligatures w14:val="none"/>
        </w:rPr>
      </w:pPr>
      <w:r>
        <w:rPr>
          <w:rFonts w:hint="default" w:ascii="Times New Roman" w:hAnsi="Times New Roman" w:eastAsia="方正仿宋_GBK" w:cs="Times New Roman"/>
          <w:bCs/>
          <w:sz w:val="32"/>
          <w:szCs w:val="32"/>
          <w:lang w:bidi="ar"/>
          <w14:ligatures w14:val="none"/>
        </w:rPr>
        <w:t>（承包商公章）</w:t>
      </w:r>
    </w:p>
    <w:p w14:paraId="15165C6D">
      <w:pPr>
        <w:tabs>
          <w:tab w:val="left" w:pos="6300"/>
        </w:tabs>
        <w:snapToGrid w:val="0"/>
        <w:spacing w:line="560" w:lineRule="exact"/>
        <w:ind w:firstLine="570"/>
        <w:jc w:val="right"/>
        <w:rPr>
          <w:rFonts w:hint="default" w:ascii="Times New Roman" w:hAnsi="Times New Roman" w:eastAsia="方正仿宋_GBK" w:cs="Times New Roman"/>
          <w:bCs/>
          <w:sz w:val="32"/>
          <w:szCs w:val="32"/>
          <w14:ligatures w14:val="none"/>
        </w:rPr>
      </w:pPr>
      <w:r>
        <w:rPr>
          <w:rFonts w:hint="default" w:ascii="Times New Roman" w:hAnsi="Times New Roman" w:eastAsia="方正仿宋_GBK" w:cs="Times New Roman"/>
          <w:bCs/>
          <w:sz w:val="32"/>
          <w:szCs w:val="32"/>
          <w:lang w:bidi="ar"/>
          <w14:ligatures w14:val="none"/>
        </w:rPr>
        <w:t>年   月   日</w:t>
      </w:r>
    </w:p>
    <w:p w14:paraId="6480FA72">
      <w:pPr>
        <w:widowControl/>
        <w:spacing w:after="0"/>
        <w:jc w:val="both"/>
        <w:rPr>
          <w:rFonts w:hint="default" w:ascii="Times New Roman" w:hAnsi="Times New Roman" w:eastAsia="方正仿宋_GBK" w:cs="Times New Roman"/>
          <w:sz w:val="24"/>
          <w:szCs w:val="22"/>
          <w14:ligatures w14:val="none"/>
        </w:rPr>
      </w:pPr>
    </w:p>
    <w:p w14:paraId="66F9B0DD">
      <w:pPr>
        <w:pStyle w:val="6"/>
        <w:rPr>
          <w:rFonts w:hint="default" w:ascii="Times New Roman" w:hAnsi="Times New Roman" w:eastAsia="方正仿宋_GBK" w:cs="Times New Roman"/>
          <w:sz w:val="24"/>
          <w:szCs w:val="22"/>
          <w14:ligatures w14:val="none"/>
        </w:rPr>
      </w:pPr>
    </w:p>
    <w:p w14:paraId="0BF3AB8A">
      <w:pPr>
        <w:rPr>
          <w:rFonts w:hint="default" w:ascii="Times New Roman" w:hAnsi="Times New Roman" w:eastAsia="方正仿宋_GBK" w:cs="Times New Roman"/>
          <w:sz w:val="24"/>
          <w:szCs w:val="22"/>
          <w14:ligatures w14:val="none"/>
        </w:rPr>
      </w:pPr>
    </w:p>
    <w:p w14:paraId="314181AA">
      <w:pPr>
        <w:pStyle w:val="6"/>
        <w:rPr>
          <w:rFonts w:hint="default" w:ascii="Times New Roman" w:hAnsi="Times New Roman" w:eastAsia="方正仿宋_GBK" w:cs="Times New Roman"/>
          <w:sz w:val="24"/>
          <w:szCs w:val="22"/>
          <w14:ligatures w14:val="none"/>
        </w:rPr>
      </w:pPr>
    </w:p>
    <w:p w14:paraId="1A95CCF0">
      <w:pPr>
        <w:rPr>
          <w:rFonts w:hint="default" w:ascii="Times New Roman" w:hAnsi="Times New Roman" w:eastAsia="方正仿宋_GBK" w:cs="Times New Roman"/>
          <w:sz w:val="24"/>
          <w:szCs w:val="22"/>
          <w14:ligatures w14:val="none"/>
        </w:rPr>
      </w:pPr>
    </w:p>
    <w:p w14:paraId="0E33C936">
      <w:pPr>
        <w:pStyle w:val="6"/>
        <w:rPr>
          <w:rFonts w:hint="default" w:ascii="Times New Roman" w:hAnsi="Times New Roman" w:eastAsia="方正仿宋_GBK" w:cs="Times New Roman"/>
          <w:sz w:val="24"/>
          <w:szCs w:val="22"/>
          <w14:ligatures w14:val="none"/>
        </w:rPr>
      </w:pPr>
    </w:p>
    <w:p w14:paraId="06BA0376">
      <w:pPr>
        <w:rPr>
          <w:rFonts w:hint="default" w:ascii="Times New Roman" w:hAnsi="Times New Roman" w:eastAsia="方正仿宋_GBK" w:cs="Times New Roman"/>
          <w:sz w:val="24"/>
          <w:szCs w:val="22"/>
          <w14:ligatures w14:val="none"/>
        </w:rPr>
      </w:pPr>
    </w:p>
    <w:p w14:paraId="56C353F9">
      <w:pPr>
        <w:pStyle w:val="6"/>
        <w:rPr>
          <w:rFonts w:hint="default"/>
        </w:rPr>
      </w:pPr>
    </w:p>
    <w:p w14:paraId="73C6822C">
      <w:pPr>
        <w:tabs>
          <w:tab w:val="left" w:pos="6300"/>
        </w:tabs>
        <w:snapToGrid w:val="0"/>
        <w:spacing w:after="0" w:line="360" w:lineRule="auto"/>
        <w:outlineLvl w:val="0"/>
        <w:rPr>
          <w:rFonts w:hint="default" w:ascii="Times New Roman" w:hAnsi="Times New Roman" w:eastAsia="方正黑体_GBK" w:cs="Times New Roman"/>
          <w:bCs/>
          <w:sz w:val="32"/>
          <w:szCs w:val="32"/>
          <w14:ligatures w14:val="none"/>
        </w:rPr>
      </w:pPr>
      <w:r>
        <w:rPr>
          <w:rFonts w:hint="default" w:ascii="Times New Roman" w:hAnsi="Times New Roman" w:eastAsia="方正黑体_GBK" w:cs="Times New Roman"/>
          <w:bCs/>
          <w:sz w:val="32"/>
          <w:szCs w:val="32"/>
          <w:lang w:bidi="ar"/>
          <w14:ligatures w14:val="none"/>
        </w:rPr>
        <w:t>二、报价函</w:t>
      </w:r>
    </w:p>
    <w:p w14:paraId="7943B035">
      <w:pPr>
        <w:tabs>
          <w:tab w:val="left" w:pos="6300"/>
        </w:tabs>
        <w:snapToGrid w:val="0"/>
        <w:spacing w:line="560" w:lineRule="exact"/>
        <w:jc w:val="center"/>
        <w:outlineLvl w:val="0"/>
        <w:rPr>
          <w:rFonts w:hint="default" w:ascii="Times New Roman" w:hAnsi="Times New Roman" w:eastAsia="方正小标宋_GBK" w:cs="Times New Roman"/>
          <w:bCs/>
          <w:sz w:val="44"/>
          <w:szCs w:val="44"/>
          <w14:ligatures w14:val="none"/>
        </w:rPr>
      </w:pPr>
      <w:r>
        <w:rPr>
          <w:rFonts w:hint="default" w:ascii="Times New Roman" w:hAnsi="Times New Roman" w:eastAsia="方正小标宋_GBK" w:cs="Times New Roman"/>
          <w:bCs/>
          <w:sz w:val="44"/>
          <w:szCs w:val="44"/>
          <w:lang w:bidi="ar"/>
          <w14:ligatures w14:val="none"/>
        </w:rPr>
        <w:t>报价函</w:t>
      </w:r>
    </w:p>
    <w:p w14:paraId="2D75EB07">
      <w:pPr>
        <w:tabs>
          <w:tab w:val="left" w:pos="6300"/>
        </w:tabs>
        <w:snapToGrid w:val="0"/>
        <w:spacing w:line="560" w:lineRule="exact"/>
        <w:jc w:val="both"/>
        <w:rPr>
          <w:rFonts w:hint="default" w:ascii="Times New Roman" w:hAnsi="Times New Roman" w:eastAsia="方正仿宋_GBK" w:cs="Times New Roman"/>
          <w:bCs/>
          <w:sz w:val="32"/>
          <w:szCs w:val="32"/>
          <w:highlight w:val="none"/>
          <w14:ligatures w14:val="none"/>
        </w:rPr>
      </w:pPr>
      <w:r>
        <w:rPr>
          <w:rFonts w:hint="default" w:ascii="Times New Roman" w:hAnsi="Times New Roman" w:eastAsia="方正仿宋_GBK" w:cs="Times New Roman"/>
          <w:bCs/>
          <w:sz w:val="32"/>
          <w:szCs w:val="32"/>
          <w:highlight w:val="none"/>
          <w:u w:val="single"/>
          <w:lang w:bidi="ar"/>
          <w14:ligatures w14:val="none"/>
        </w:rPr>
        <w:t>（比选人）</w:t>
      </w:r>
      <w:r>
        <w:rPr>
          <w:rFonts w:hint="default" w:ascii="Times New Roman" w:hAnsi="Times New Roman" w:eastAsia="方正仿宋_GBK" w:cs="Times New Roman"/>
          <w:bCs/>
          <w:sz w:val="32"/>
          <w:szCs w:val="32"/>
          <w:highlight w:val="none"/>
          <w:lang w:bidi="ar"/>
          <w14:ligatures w14:val="none"/>
        </w:rPr>
        <w:t>：</w:t>
      </w:r>
    </w:p>
    <w:p w14:paraId="7F2F83BA">
      <w:pPr>
        <w:tabs>
          <w:tab w:val="left" w:pos="6300"/>
        </w:tabs>
        <w:snapToGrid w:val="0"/>
        <w:spacing w:line="560" w:lineRule="exact"/>
        <w:ind w:firstLine="640" w:firstLineChars="200"/>
        <w:jc w:val="both"/>
        <w:rPr>
          <w:rFonts w:hint="default" w:ascii="Times New Roman" w:hAnsi="Times New Roman" w:eastAsia="方正仿宋_GBK" w:cs="Times New Roman"/>
          <w:bCs/>
          <w:sz w:val="32"/>
          <w:szCs w:val="32"/>
          <w14:ligatures w14:val="none"/>
        </w:rPr>
      </w:pPr>
      <w:r>
        <w:rPr>
          <w:rFonts w:hint="default" w:ascii="Times New Roman" w:hAnsi="Times New Roman" w:eastAsia="方正仿宋_GBK" w:cs="Times New Roman"/>
          <w:bCs/>
          <w:sz w:val="32"/>
          <w:szCs w:val="32"/>
          <w:lang w:bidi="ar"/>
          <w14:ligatures w14:val="none"/>
        </w:rPr>
        <w:t>我方收到</w:t>
      </w:r>
      <w:r>
        <w:rPr>
          <w:rFonts w:hint="default" w:ascii="Times New Roman" w:hAnsi="Times New Roman" w:eastAsia="方正仿宋_GBK" w:cs="Times New Roman"/>
          <w:bCs/>
          <w:sz w:val="32"/>
          <w:szCs w:val="32"/>
          <w:u w:val="single"/>
          <w:lang w:bidi="ar"/>
          <w14:ligatures w14:val="none"/>
        </w:rPr>
        <w:t xml:space="preserve">                        </w:t>
      </w:r>
      <w:r>
        <w:rPr>
          <w:rFonts w:hint="default" w:ascii="Times New Roman" w:hAnsi="Times New Roman" w:eastAsia="方正仿宋_GBK" w:cs="Times New Roman"/>
          <w:bCs/>
          <w:sz w:val="32"/>
          <w:szCs w:val="32"/>
          <w:lang w:bidi="ar"/>
          <w14:ligatures w14:val="none"/>
        </w:rPr>
        <w:t>（项目名称）的比选文件，经详细研究，决定参加该项目的比选。</w:t>
      </w:r>
    </w:p>
    <w:p w14:paraId="3108FF19">
      <w:pPr>
        <w:numPr>
          <w:ilvl w:val="0"/>
          <w:numId w:val="0"/>
        </w:numPr>
        <w:tabs>
          <w:tab w:val="left" w:pos="4820"/>
          <w:tab w:val="left" w:pos="6300"/>
        </w:tabs>
        <w:snapToGrid w:val="0"/>
        <w:spacing w:line="560" w:lineRule="exact"/>
        <w:ind w:firstLine="640" w:firstLineChars="200"/>
        <w:jc w:val="both"/>
        <w:rPr>
          <w:rFonts w:hint="default"/>
          <w:u w:val="single"/>
          <w:lang w:val="en-US" w:eastAsia="zh-CN"/>
        </w:rPr>
      </w:pPr>
      <w:r>
        <w:rPr>
          <w:rFonts w:hint="eastAsia" w:ascii="方正仿宋_GBK" w:hAnsi="方正仿宋_GBK" w:eastAsia="方正仿宋_GBK" w:cs="方正仿宋_GBK"/>
          <w:bCs/>
          <w:sz w:val="32"/>
          <w:szCs w:val="32"/>
          <w:lang w:val="en-US" w:eastAsia="zh-CN" w:bidi="ar"/>
          <w14:ligatures w14:val="none"/>
        </w:rPr>
        <w:t>1.</w:t>
      </w:r>
      <w:r>
        <w:rPr>
          <w:rFonts w:hint="eastAsia" w:ascii="方正仿宋_GBK" w:hAnsi="方正仿宋_GBK" w:eastAsia="方正仿宋_GBK" w:cs="方正仿宋_GBK"/>
          <w:bCs/>
          <w:sz w:val="32"/>
          <w:szCs w:val="32"/>
          <w:lang w:bidi="ar"/>
          <w14:ligatures w14:val="none"/>
        </w:rPr>
        <w:t>愿意按照比选文件中的要求，提供本项目的服务</w:t>
      </w:r>
      <w:r>
        <w:rPr>
          <w:rFonts w:hint="eastAsia" w:ascii="方正仿宋_GBK" w:hAnsi="方正仿宋_GBK" w:eastAsia="方正仿宋_GBK" w:cs="方正仿宋_GBK"/>
          <w:bCs/>
          <w:sz w:val="32"/>
          <w:szCs w:val="32"/>
          <w:lang w:eastAsia="zh-CN" w:bidi="ar"/>
          <w14:ligatures w14:val="none"/>
        </w:rPr>
        <w:t>，</w:t>
      </w:r>
      <w:r>
        <w:rPr>
          <w:rFonts w:hint="eastAsia" w:ascii="方正仿宋_GBK" w:hAnsi="方正仿宋_GBK" w:eastAsia="方正仿宋_GBK" w:cs="方正仿宋_GBK"/>
          <w:b w:val="0"/>
          <w:bCs w:val="0"/>
          <w:sz w:val="32"/>
          <w:szCs w:val="32"/>
          <w:u w:val="none"/>
          <w:lang w:val="en-US" w:eastAsia="zh-CN" w:bidi="ar"/>
          <w14:ligatures w14:val="none"/>
        </w:rPr>
        <w:t>报价暂定总价</w:t>
      </w:r>
      <w:r>
        <w:rPr>
          <w:rFonts w:hint="eastAsia" w:ascii="方正仿宋_GBK" w:hAnsi="方正仿宋_GBK" w:eastAsia="方正仿宋_GBK" w:cs="方正仿宋_GBK"/>
          <w:b w:val="0"/>
          <w:bCs w:val="0"/>
          <w:i w:val="0"/>
          <w:iCs w:val="0"/>
          <w:sz w:val="32"/>
          <w:szCs w:val="32"/>
          <w:u w:val="none"/>
          <w:lang w:val="en-US" w:eastAsia="zh-CN" w:bidi="ar"/>
          <w14:ligatures w14:val="none"/>
        </w:rPr>
        <w:t>为：</w:t>
      </w:r>
      <w:r>
        <w:rPr>
          <w:rFonts w:hint="eastAsia" w:ascii="方正仿宋_GBK" w:hAnsi="方正仿宋_GBK" w:eastAsia="方正仿宋_GBK" w:cs="方正仿宋_GBK"/>
          <w:b w:val="0"/>
          <w:bCs w:val="0"/>
          <w:sz w:val="32"/>
          <w:szCs w:val="32"/>
          <w:u w:val="single"/>
          <w:lang w:val="en-US" w:eastAsia="zh-CN" w:bidi="ar"/>
          <w14:ligatures w14:val="none"/>
        </w:rPr>
        <w:t xml:space="preserve">         </w:t>
      </w:r>
      <w:r>
        <w:rPr>
          <w:rFonts w:hint="eastAsia" w:ascii="方正仿宋_GBK" w:hAnsi="方正仿宋_GBK" w:eastAsia="方正仿宋_GBK" w:cs="方正仿宋_GBK"/>
          <w:b w:val="0"/>
          <w:bCs w:val="0"/>
          <w:sz w:val="32"/>
          <w:szCs w:val="32"/>
          <w:u w:val="none"/>
          <w:lang w:val="en-US" w:eastAsia="zh-CN" w:bidi="ar"/>
          <w14:ligatures w14:val="none"/>
        </w:rPr>
        <w:t>，固定单价为：</w:t>
      </w:r>
      <w:r>
        <w:rPr>
          <w:rFonts w:hint="eastAsia" w:ascii="方正仿宋_GBK" w:hAnsi="方正仿宋_GBK" w:eastAsia="方正仿宋_GBK" w:cs="方正仿宋_GBK"/>
          <w:b w:val="0"/>
          <w:bCs w:val="0"/>
          <w:sz w:val="32"/>
          <w:szCs w:val="32"/>
          <w:u w:val="single"/>
          <w:lang w:val="en-US" w:eastAsia="zh-CN" w:bidi="ar"/>
          <w14:ligatures w14:val="none"/>
        </w:rPr>
        <w:t xml:space="preserve">         </w:t>
      </w:r>
      <w:r>
        <w:rPr>
          <w:rFonts w:hint="eastAsia" w:ascii="方正仿宋_GBK" w:hAnsi="方正仿宋_GBK" w:eastAsia="方正仿宋_GBK" w:cs="方正仿宋_GBK"/>
          <w:b w:val="0"/>
          <w:bCs w:val="0"/>
          <w:sz w:val="32"/>
          <w:szCs w:val="32"/>
          <w:u w:val="none"/>
          <w:lang w:val="en-US" w:eastAsia="zh-CN" w:bidi="ar"/>
          <w14:ligatures w14:val="none"/>
        </w:rPr>
        <w:t>。</w:t>
      </w:r>
    </w:p>
    <w:p w14:paraId="083959FC">
      <w:pPr>
        <w:tabs>
          <w:tab w:val="left" w:pos="4820"/>
          <w:tab w:val="left" w:pos="6300"/>
        </w:tabs>
        <w:snapToGrid w:val="0"/>
        <w:spacing w:line="560" w:lineRule="exact"/>
        <w:ind w:firstLine="640" w:firstLineChars="200"/>
        <w:jc w:val="both"/>
        <w:rPr>
          <w:rFonts w:hint="eastAsia" w:ascii="方正仿宋_GBK" w:hAnsi="方正仿宋_GBK" w:eastAsia="方正仿宋_GBK" w:cs="方正仿宋_GBK"/>
          <w:bCs/>
          <w:sz w:val="32"/>
          <w:szCs w:val="32"/>
          <w14:ligatures w14:val="none"/>
        </w:rPr>
      </w:pPr>
      <w:r>
        <w:rPr>
          <w:rFonts w:hint="eastAsia" w:ascii="方正仿宋_GBK" w:hAnsi="方正仿宋_GBK" w:eastAsia="方正仿宋_GBK" w:cs="方正仿宋_GBK"/>
          <w:bCs/>
          <w:sz w:val="32"/>
          <w:szCs w:val="32"/>
          <w:lang w:bidi="ar"/>
          <w14:ligatures w14:val="none"/>
        </w:rPr>
        <w:t>2.我方现提交的响应文件为：</w:t>
      </w:r>
      <w:r>
        <w:rPr>
          <w:rFonts w:hint="eastAsia" w:ascii="方正仿宋_GBK" w:hAnsi="方正仿宋_GBK" w:eastAsia="方正仿宋_GBK" w:cs="方正仿宋_GBK"/>
          <w:bCs/>
          <w:sz w:val="32"/>
          <w:szCs w:val="32"/>
          <w:highlight w:val="none"/>
          <w:lang w:bidi="ar"/>
          <w14:ligatures w14:val="none"/>
        </w:rPr>
        <w:t>响应文件</w:t>
      </w:r>
      <w:r>
        <w:rPr>
          <w:rFonts w:hint="eastAsia" w:ascii="方正仿宋_GBK" w:hAnsi="方正仿宋_GBK" w:eastAsia="方正仿宋_GBK" w:cs="方正仿宋_GBK"/>
          <w:bCs/>
          <w:sz w:val="32"/>
          <w:szCs w:val="32"/>
          <w:highlight w:val="none"/>
          <w:lang w:eastAsia="zh-CN" w:bidi="ar"/>
          <w14:ligatures w14:val="none"/>
        </w:rPr>
        <w:t>纸质档</w:t>
      </w:r>
      <w:r>
        <w:rPr>
          <w:rFonts w:hint="eastAsia" w:ascii="方正仿宋_GBK" w:hAnsi="方正仿宋_GBK" w:eastAsia="方正仿宋_GBK" w:cs="方正仿宋_GBK"/>
          <w:bCs/>
          <w:sz w:val="32"/>
          <w:szCs w:val="32"/>
          <w:highlight w:val="none"/>
          <w:u w:val="single"/>
          <w:lang w:bidi="ar"/>
          <w14:ligatures w14:val="none"/>
        </w:rPr>
        <w:t xml:space="preserve">  </w:t>
      </w:r>
      <w:r>
        <w:rPr>
          <w:rFonts w:hint="eastAsia" w:ascii="方正仿宋_GBK" w:hAnsi="方正仿宋_GBK" w:eastAsia="方正仿宋_GBK" w:cs="方正仿宋_GBK"/>
          <w:bCs/>
          <w:sz w:val="32"/>
          <w:szCs w:val="32"/>
          <w:highlight w:val="none"/>
          <w:lang w:bidi="ar"/>
          <w14:ligatures w14:val="none"/>
        </w:rPr>
        <w:t>份。</w:t>
      </w:r>
    </w:p>
    <w:p w14:paraId="284ED3C3">
      <w:pPr>
        <w:tabs>
          <w:tab w:val="left" w:pos="6300"/>
        </w:tabs>
        <w:snapToGrid w:val="0"/>
        <w:spacing w:line="560" w:lineRule="exact"/>
        <w:ind w:firstLine="640" w:firstLineChars="200"/>
        <w:jc w:val="both"/>
        <w:rPr>
          <w:rFonts w:hint="eastAsia" w:ascii="方正仿宋_GBK" w:hAnsi="方正仿宋_GBK" w:eastAsia="方正仿宋_GBK" w:cs="方正仿宋_GBK"/>
          <w:bCs/>
          <w:sz w:val="32"/>
          <w:szCs w:val="32"/>
          <w14:ligatures w14:val="none"/>
        </w:rPr>
      </w:pPr>
      <w:r>
        <w:rPr>
          <w:rFonts w:hint="eastAsia" w:ascii="方正仿宋_GBK" w:hAnsi="方正仿宋_GBK" w:eastAsia="方正仿宋_GBK" w:cs="方正仿宋_GBK"/>
          <w:bCs/>
          <w:sz w:val="32"/>
          <w:szCs w:val="32"/>
          <w:lang w:bidi="ar"/>
          <w14:ligatures w14:val="none"/>
        </w:rPr>
        <w:t>3.我方承诺：本次比选的有效期为90天。</w:t>
      </w:r>
    </w:p>
    <w:p w14:paraId="6ECCA104">
      <w:pPr>
        <w:tabs>
          <w:tab w:val="left" w:pos="6300"/>
        </w:tabs>
        <w:snapToGrid w:val="0"/>
        <w:spacing w:line="560" w:lineRule="exact"/>
        <w:ind w:firstLine="640" w:firstLineChars="200"/>
        <w:jc w:val="both"/>
        <w:rPr>
          <w:rFonts w:hint="eastAsia" w:ascii="方正仿宋_GBK" w:hAnsi="方正仿宋_GBK" w:eastAsia="方正仿宋_GBK" w:cs="方正仿宋_GBK"/>
          <w:bCs/>
          <w:sz w:val="32"/>
          <w:szCs w:val="32"/>
          <w14:ligatures w14:val="none"/>
        </w:rPr>
      </w:pPr>
      <w:r>
        <w:rPr>
          <w:rFonts w:hint="eastAsia" w:ascii="方正仿宋_GBK" w:hAnsi="方正仿宋_GBK" w:eastAsia="方正仿宋_GBK" w:cs="方正仿宋_GBK"/>
          <w:bCs/>
          <w:sz w:val="32"/>
          <w:szCs w:val="32"/>
          <w:lang w:bidi="ar"/>
          <w14:ligatures w14:val="none"/>
        </w:rPr>
        <w:t>4.我方完全理解和接受贵方比选文件的规定和要求及评审办法。</w:t>
      </w:r>
    </w:p>
    <w:p w14:paraId="2412E0B8">
      <w:pPr>
        <w:tabs>
          <w:tab w:val="left" w:pos="6300"/>
        </w:tabs>
        <w:snapToGrid w:val="0"/>
        <w:spacing w:line="560" w:lineRule="exact"/>
        <w:ind w:firstLine="640" w:firstLineChars="200"/>
        <w:jc w:val="both"/>
        <w:rPr>
          <w:rFonts w:hint="eastAsia" w:ascii="方正仿宋_GBK" w:hAnsi="方正仿宋_GBK" w:eastAsia="方正仿宋_GBK" w:cs="方正仿宋_GBK"/>
          <w:bCs/>
          <w:sz w:val="32"/>
          <w:szCs w:val="32"/>
          <w14:ligatures w14:val="none"/>
        </w:rPr>
      </w:pPr>
      <w:r>
        <w:rPr>
          <w:rFonts w:hint="eastAsia" w:ascii="方正仿宋_GBK" w:hAnsi="方正仿宋_GBK" w:eastAsia="方正仿宋_GBK" w:cs="方正仿宋_GBK"/>
          <w:bCs/>
          <w:sz w:val="32"/>
          <w:szCs w:val="32"/>
          <w:lang w:bidi="ar"/>
          <w14:ligatures w14:val="none"/>
        </w:rPr>
        <w:t>5.在整个比选过程中，我方若有违规行为，接受相关法律法规给予的惩罚。</w:t>
      </w:r>
    </w:p>
    <w:p w14:paraId="5C37079D">
      <w:pPr>
        <w:tabs>
          <w:tab w:val="left" w:pos="6300"/>
        </w:tabs>
        <w:snapToGrid w:val="0"/>
        <w:spacing w:line="560" w:lineRule="exact"/>
        <w:ind w:firstLine="640" w:firstLineChars="200"/>
        <w:jc w:val="both"/>
        <w:rPr>
          <w:rFonts w:hint="eastAsia" w:ascii="方正仿宋_GBK" w:hAnsi="方正仿宋_GBK" w:eastAsia="方正仿宋_GBK" w:cs="方正仿宋_GBK"/>
          <w:bCs/>
          <w:sz w:val="32"/>
          <w:szCs w:val="32"/>
          <w14:ligatures w14:val="none"/>
        </w:rPr>
      </w:pPr>
      <w:r>
        <w:rPr>
          <w:rFonts w:hint="eastAsia" w:ascii="方正仿宋_GBK" w:hAnsi="方正仿宋_GBK" w:eastAsia="方正仿宋_GBK" w:cs="方正仿宋_GBK"/>
          <w:bCs/>
          <w:sz w:val="32"/>
          <w:szCs w:val="32"/>
          <w:lang w:bidi="ar"/>
          <w14:ligatures w14:val="none"/>
        </w:rPr>
        <w:t>6.我方若中选，将按照比选结果签订合同，并且严格履行合同义务。本承诺函将成为合同不可分割的一部分，与合同具有同等的法律效力。</w:t>
      </w:r>
    </w:p>
    <w:p w14:paraId="3D08DC80">
      <w:pPr>
        <w:tabs>
          <w:tab w:val="left" w:pos="6300"/>
        </w:tabs>
        <w:snapToGrid w:val="0"/>
        <w:spacing w:line="560" w:lineRule="exact"/>
        <w:ind w:firstLine="570"/>
        <w:jc w:val="both"/>
        <w:rPr>
          <w:rFonts w:hint="eastAsia" w:ascii="方正仿宋_GBK" w:hAnsi="方正仿宋_GBK" w:eastAsia="方正仿宋_GBK" w:cs="方正仿宋_GBK"/>
          <w:bCs/>
          <w:sz w:val="32"/>
          <w:szCs w:val="32"/>
          <w14:ligatures w14:val="none"/>
        </w:rPr>
      </w:pPr>
    </w:p>
    <w:p w14:paraId="48A1C801">
      <w:pPr>
        <w:tabs>
          <w:tab w:val="left" w:pos="6300"/>
        </w:tabs>
        <w:snapToGrid w:val="0"/>
        <w:spacing w:line="560" w:lineRule="exact"/>
        <w:ind w:firstLine="3686"/>
        <w:jc w:val="both"/>
        <w:rPr>
          <w:rFonts w:hint="default" w:ascii="Times New Roman" w:hAnsi="Times New Roman" w:eastAsia="方正仿宋_GBK" w:cs="Times New Roman"/>
          <w:bCs/>
          <w:sz w:val="32"/>
          <w:szCs w:val="32"/>
          <w14:ligatures w14:val="none"/>
        </w:rPr>
      </w:pPr>
      <w:r>
        <w:rPr>
          <w:rFonts w:hint="default" w:ascii="Times New Roman" w:hAnsi="Times New Roman" w:eastAsia="方正仿宋_GBK" w:cs="Times New Roman"/>
          <w:bCs/>
          <w:sz w:val="32"/>
          <w:szCs w:val="32"/>
          <w:lang w:bidi="ar"/>
          <w14:ligatures w14:val="none"/>
        </w:rPr>
        <w:t>承包商名称（公章）：</w:t>
      </w:r>
    </w:p>
    <w:p w14:paraId="755DC996">
      <w:pPr>
        <w:snapToGrid w:val="0"/>
        <w:spacing w:line="560" w:lineRule="exact"/>
        <w:ind w:firstLine="5440" w:firstLineChars="1700"/>
        <w:jc w:val="both"/>
        <w:rPr>
          <w:rFonts w:hint="default" w:ascii="Times New Roman" w:hAnsi="Times New Roman" w:eastAsia="方正黑体_GBK" w:cs="Times New Roman"/>
          <w:bCs/>
          <w:sz w:val="32"/>
          <w:szCs w:val="32"/>
          <w:highlight w:val="none"/>
          <w:lang w:bidi="ar"/>
          <w14:ligatures w14:val="none"/>
        </w:rPr>
      </w:pPr>
      <w:r>
        <w:rPr>
          <w:rFonts w:hint="default" w:ascii="Times New Roman" w:hAnsi="Times New Roman" w:eastAsia="方正仿宋_GBK" w:cs="Times New Roman"/>
          <w:bCs/>
          <w:sz w:val="32"/>
          <w:szCs w:val="32"/>
          <w:lang w:bidi="ar"/>
          <w14:ligatures w14:val="none"/>
        </w:rPr>
        <w:t>年   月   日</w:t>
      </w:r>
    </w:p>
    <w:p w14:paraId="3556683A">
      <w:pPr>
        <w:tabs>
          <w:tab w:val="left" w:pos="6300"/>
        </w:tabs>
        <w:snapToGrid w:val="0"/>
        <w:spacing w:line="560" w:lineRule="exact"/>
        <w:jc w:val="both"/>
        <w:outlineLvl w:val="0"/>
        <w:rPr>
          <w:rFonts w:hint="default" w:ascii="Times New Roman" w:hAnsi="Times New Roman" w:eastAsia="方正黑体_GBK" w:cs="Times New Roman"/>
          <w:bCs/>
          <w:sz w:val="32"/>
          <w:szCs w:val="32"/>
          <w:highlight w:val="none"/>
          <w:lang w:bidi="ar"/>
          <w14:ligatures w14:val="none"/>
        </w:rPr>
      </w:pPr>
    </w:p>
    <w:p w14:paraId="7F70CA88">
      <w:pPr>
        <w:tabs>
          <w:tab w:val="left" w:pos="6300"/>
        </w:tabs>
        <w:snapToGrid w:val="0"/>
        <w:spacing w:line="560" w:lineRule="exact"/>
        <w:jc w:val="both"/>
        <w:outlineLvl w:val="0"/>
        <w:rPr>
          <w:rFonts w:hint="default" w:ascii="Times New Roman" w:hAnsi="Times New Roman" w:eastAsia="方正黑体_GBK" w:cs="Times New Roman"/>
          <w:bCs/>
          <w:sz w:val="32"/>
          <w:szCs w:val="32"/>
          <w:highlight w:val="none"/>
          <w:lang w:bidi="ar"/>
          <w14:ligatures w14:val="none"/>
        </w:rPr>
      </w:pPr>
    </w:p>
    <w:p w14:paraId="54952DB9">
      <w:pPr>
        <w:tabs>
          <w:tab w:val="left" w:pos="6300"/>
        </w:tabs>
        <w:snapToGrid w:val="0"/>
        <w:spacing w:line="560" w:lineRule="exact"/>
        <w:jc w:val="both"/>
        <w:outlineLvl w:val="0"/>
        <w:rPr>
          <w:rFonts w:hint="default" w:ascii="Times New Roman" w:hAnsi="Times New Roman" w:eastAsia="方正黑体_GBK" w:cs="Times New Roman"/>
          <w:bCs/>
          <w:sz w:val="32"/>
          <w:szCs w:val="32"/>
          <w:highlight w:val="none"/>
          <w:lang w:bidi="ar"/>
          <w14:ligatures w14:val="none"/>
        </w:rPr>
      </w:pPr>
    </w:p>
    <w:p w14:paraId="281BE085">
      <w:pPr>
        <w:pStyle w:val="3"/>
        <w:rPr>
          <w:rFonts w:hint="default"/>
        </w:rPr>
      </w:pPr>
    </w:p>
    <w:p w14:paraId="75B6A7F8">
      <w:pPr>
        <w:tabs>
          <w:tab w:val="left" w:pos="6300"/>
        </w:tabs>
        <w:snapToGrid w:val="0"/>
        <w:spacing w:line="560" w:lineRule="exact"/>
        <w:jc w:val="both"/>
        <w:outlineLvl w:val="0"/>
        <w:rPr>
          <w:rFonts w:hint="default" w:ascii="Times New Roman" w:hAnsi="Times New Roman" w:eastAsia="方正黑体_GBK" w:cs="Times New Roman"/>
          <w:bCs/>
          <w:color w:val="auto"/>
          <w:sz w:val="32"/>
          <w:szCs w:val="32"/>
          <w:highlight w:val="none"/>
          <w14:ligatures w14:val="none"/>
        </w:rPr>
      </w:pPr>
      <w:r>
        <w:rPr>
          <w:rFonts w:hint="default" w:ascii="Times New Roman" w:hAnsi="Times New Roman" w:eastAsia="方正黑体_GBK" w:cs="Times New Roman"/>
          <w:bCs/>
          <w:sz w:val="32"/>
          <w:szCs w:val="32"/>
          <w:highlight w:val="none"/>
          <w:lang w:bidi="ar"/>
          <w14:ligatures w14:val="none"/>
        </w:rPr>
        <w:t>三、资格</w:t>
      </w:r>
      <w:r>
        <w:rPr>
          <w:rFonts w:hint="default" w:ascii="Times New Roman" w:hAnsi="Times New Roman" w:eastAsia="方正黑体_GBK" w:cs="Times New Roman"/>
          <w:bCs/>
          <w:color w:val="auto"/>
          <w:sz w:val="32"/>
          <w:szCs w:val="32"/>
          <w:highlight w:val="none"/>
          <w:lang w:bidi="ar"/>
          <w14:ligatures w14:val="none"/>
        </w:rPr>
        <w:t>文件</w:t>
      </w:r>
    </w:p>
    <w:p w14:paraId="63CADC22">
      <w:pPr>
        <w:kinsoku w:val="0"/>
        <w:overflowPunct w:val="0"/>
        <w:autoSpaceDE w:val="0"/>
        <w:autoSpaceDN w:val="0"/>
        <w:adjustRightInd w:val="0"/>
        <w:snapToGrid w:val="0"/>
        <w:spacing w:line="560" w:lineRule="exact"/>
        <w:ind w:left="2" w:firstLine="704" w:firstLineChars="220"/>
        <w:jc w:val="both"/>
        <w:rPr>
          <w:rFonts w:hint="default" w:ascii="Times New Roman" w:hAnsi="Times New Roman" w:eastAsia="方正仿宋_GBK" w:cs="Times New Roman"/>
          <w:color w:val="auto"/>
          <w:sz w:val="32"/>
          <w:szCs w:val="32"/>
          <w:highlight w:val="none"/>
          <w:u w:val="single"/>
          <w:lang w:bidi="ar"/>
          <w14:ligatures w14:val="none"/>
        </w:rPr>
      </w:pPr>
      <w:r>
        <w:rPr>
          <w:rFonts w:hint="default" w:ascii="Times New Roman" w:hAnsi="Times New Roman" w:eastAsia="方正仿宋_GBK" w:cs="Times New Roman"/>
          <w:color w:val="auto"/>
          <w:sz w:val="32"/>
          <w:szCs w:val="32"/>
          <w:highlight w:val="none"/>
          <w:lang w:bidi="ar"/>
          <w14:ligatures w14:val="none"/>
        </w:rPr>
        <w:t>1、竞选人须具备</w:t>
      </w:r>
      <w:r>
        <w:rPr>
          <w:rFonts w:hint="default" w:ascii="Times New Roman" w:hAnsi="Times New Roman" w:eastAsia="方正仿宋_GBK" w:cs="Times New Roman"/>
          <w:color w:val="auto"/>
          <w:sz w:val="32"/>
          <w:szCs w:val="32"/>
          <w:highlight w:val="none"/>
          <w:u w:val="single"/>
          <w:lang w:bidi="ar"/>
          <w14:ligatures w14:val="none"/>
        </w:rPr>
        <w:t>建设行政主管部门颁发的有效的</w:t>
      </w:r>
      <w:r>
        <w:rPr>
          <w:rFonts w:hint="default" w:ascii="Times New Roman" w:hAnsi="Times New Roman" w:eastAsia="方正仿宋_GBK" w:cs="Times New Roman"/>
          <w:color w:val="auto"/>
          <w:sz w:val="32"/>
          <w:szCs w:val="32"/>
          <w:highlight w:val="none"/>
          <w:u w:val="single"/>
          <w:lang w:val="en-US" w:eastAsia="zh-CN" w:bidi="ar"/>
          <w14:ligatures w14:val="none"/>
        </w:rPr>
        <w:t>工程勘察专业类(岩土工程（勘察）)乙级及以上资质</w:t>
      </w:r>
      <w:r>
        <w:rPr>
          <w:rFonts w:hint="default" w:ascii="Times New Roman" w:hAnsi="Times New Roman" w:eastAsia="方正仿宋_GBK" w:cs="Times New Roman"/>
          <w:color w:val="auto"/>
          <w:sz w:val="32"/>
          <w:szCs w:val="32"/>
          <w:highlight w:val="none"/>
          <w:u w:val="single"/>
          <w:lang w:bidi="ar"/>
          <w14:ligatures w14:val="none"/>
        </w:rPr>
        <w:t>。</w:t>
      </w:r>
    </w:p>
    <w:p w14:paraId="18E9D474">
      <w:pPr>
        <w:kinsoku w:val="0"/>
        <w:overflowPunct w:val="0"/>
        <w:autoSpaceDE w:val="0"/>
        <w:autoSpaceDN w:val="0"/>
        <w:adjustRightInd w:val="0"/>
        <w:snapToGrid w:val="0"/>
        <w:spacing w:line="560" w:lineRule="exact"/>
        <w:ind w:left="2" w:firstLine="704" w:firstLineChars="220"/>
        <w:jc w:val="both"/>
        <w:rPr>
          <w:rFonts w:hint="default" w:ascii="Times New Roman" w:hAnsi="Times New Roman" w:eastAsia="方正仿宋_GBK" w:cs="Times New Roman"/>
          <w:color w:val="auto"/>
          <w:sz w:val="32"/>
          <w:szCs w:val="32"/>
          <w:highlight w:val="none"/>
          <w:lang w:bidi="ar"/>
          <w14:ligatures w14:val="none"/>
        </w:rPr>
      </w:pPr>
      <w:r>
        <w:rPr>
          <w:rFonts w:hint="default" w:ascii="Times New Roman" w:hAnsi="Times New Roman" w:eastAsia="方正仿宋_GBK" w:cs="Times New Roman"/>
          <w:color w:val="auto"/>
          <w:sz w:val="32"/>
          <w:szCs w:val="32"/>
          <w:highlight w:val="none"/>
          <w:lang w:bidi="ar"/>
          <w14:ligatures w14:val="none"/>
        </w:rPr>
        <w:t>2、具备有效的营业执照。</w:t>
      </w:r>
    </w:p>
    <w:p w14:paraId="0E274CF8">
      <w:pPr>
        <w:kinsoku w:val="0"/>
        <w:overflowPunct w:val="0"/>
        <w:autoSpaceDE w:val="0"/>
        <w:autoSpaceDN w:val="0"/>
        <w:adjustRightInd w:val="0"/>
        <w:snapToGrid w:val="0"/>
        <w:spacing w:line="560" w:lineRule="exact"/>
        <w:ind w:left="2" w:firstLine="704" w:firstLineChars="220"/>
        <w:jc w:val="both"/>
        <w:rPr>
          <w:rFonts w:hint="default" w:ascii="Times New Roman" w:hAnsi="Times New Roman" w:eastAsia="方正仿宋_GBK" w:cs="Times New Roman"/>
          <w:color w:val="auto"/>
          <w:sz w:val="32"/>
          <w:szCs w:val="32"/>
          <w:highlight w:val="none"/>
          <w14:ligatures w14:val="none"/>
        </w:rPr>
      </w:pPr>
      <w:r>
        <w:rPr>
          <w:rFonts w:hint="default" w:ascii="Times New Roman" w:hAnsi="Times New Roman" w:eastAsia="方正仿宋_GBK" w:cs="Times New Roman"/>
          <w:color w:val="auto"/>
          <w:sz w:val="32"/>
          <w:szCs w:val="32"/>
          <w:highlight w:val="none"/>
          <w:lang w:bidi="ar"/>
          <w14:ligatures w14:val="none"/>
        </w:rPr>
        <w:t>3、</w:t>
      </w:r>
      <w:r>
        <w:rPr>
          <w:rFonts w:hint="default" w:ascii="Times New Roman" w:hAnsi="Times New Roman" w:eastAsia="方正仿宋_GBK" w:cs="Times New Roman"/>
          <w:bCs/>
          <w:color w:val="auto"/>
          <w:sz w:val="32"/>
          <w:szCs w:val="32"/>
          <w:highlight w:val="none"/>
          <w:lang w:bidi="ar"/>
          <w14:ligatures w14:val="none"/>
        </w:rPr>
        <w:t>竞选人拟派的项目负责人必须具有中级及以上地质类或岩土类专业技术职称且为本单位人员。需提供拟派项目负责人的职称证及投标人为其缴纳近3个月个人社保</w:t>
      </w:r>
      <w:r>
        <w:rPr>
          <w:rFonts w:hint="default" w:ascii="Times New Roman" w:hAnsi="Times New Roman" w:eastAsia="方正仿宋_GBK" w:cs="Times New Roman"/>
          <w:bCs/>
          <w:color w:val="auto"/>
          <w:sz w:val="32"/>
          <w:szCs w:val="32"/>
          <w:highlight w:val="none"/>
          <w:lang w:val="en-US" w:eastAsia="zh-CN" w:bidi="ar"/>
          <w14:ligatures w14:val="none"/>
        </w:rPr>
        <w:t>。</w:t>
      </w:r>
    </w:p>
    <w:p w14:paraId="102AD4FD">
      <w:pPr>
        <w:kinsoku w:val="0"/>
        <w:overflowPunct w:val="0"/>
        <w:autoSpaceDE w:val="0"/>
        <w:autoSpaceDN w:val="0"/>
        <w:adjustRightInd w:val="0"/>
        <w:snapToGrid w:val="0"/>
        <w:spacing w:line="560" w:lineRule="exact"/>
        <w:ind w:firstLine="640" w:firstLineChars="200"/>
        <w:jc w:val="both"/>
        <w:rPr>
          <w:rFonts w:hint="default" w:ascii="Times New Roman" w:hAnsi="Times New Roman" w:eastAsia="方正仿宋_GBK" w:cs="Times New Roman"/>
          <w:bCs/>
          <w:sz w:val="32"/>
          <w:szCs w:val="32"/>
          <w14:ligatures w14:val="none"/>
        </w:rPr>
      </w:pPr>
    </w:p>
    <w:p w14:paraId="28FA7735">
      <w:pPr>
        <w:spacing w:after="0" w:line="560" w:lineRule="exact"/>
        <w:jc w:val="both"/>
        <w:rPr>
          <w:rFonts w:hint="default" w:ascii="Times New Roman" w:hAnsi="Times New Roman" w:eastAsia="方正仿宋_GBK" w:cs="Times New Roman"/>
          <w:bCs/>
          <w:kern w:val="0"/>
          <w:sz w:val="32"/>
          <w:szCs w:val="32"/>
          <w14:ligatures w14:val="none"/>
        </w:rPr>
      </w:pPr>
    </w:p>
    <w:p w14:paraId="3650B449">
      <w:pPr>
        <w:pStyle w:val="6"/>
        <w:rPr>
          <w:rFonts w:hint="default" w:ascii="Times New Roman" w:hAnsi="Times New Roman" w:eastAsia="方正黑体_GBK" w:cs="Times New Roman"/>
          <w:bCs/>
          <w:kern w:val="0"/>
          <w:sz w:val="32"/>
          <w:szCs w:val="32"/>
          <w:lang w:bidi="ar"/>
          <w14:ligatures w14:val="none"/>
        </w:rPr>
      </w:pPr>
    </w:p>
    <w:p w14:paraId="1B855C74">
      <w:pPr>
        <w:rPr>
          <w:rFonts w:hint="default" w:ascii="Times New Roman" w:hAnsi="Times New Roman" w:eastAsia="方正黑体_GBK" w:cs="Times New Roman"/>
          <w:bCs/>
          <w:kern w:val="0"/>
          <w:sz w:val="32"/>
          <w:szCs w:val="32"/>
          <w:lang w:bidi="ar"/>
          <w14:ligatures w14:val="none"/>
        </w:rPr>
      </w:pPr>
    </w:p>
    <w:p w14:paraId="289E0938">
      <w:pPr>
        <w:pStyle w:val="3"/>
        <w:rPr>
          <w:rFonts w:hint="default" w:ascii="Times New Roman" w:hAnsi="Times New Roman" w:eastAsia="方正黑体_GBK" w:cs="Times New Roman"/>
          <w:bCs/>
          <w:kern w:val="0"/>
          <w:sz w:val="32"/>
          <w:szCs w:val="32"/>
          <w:lang w:bidi="ar"/>
          <w14:ligatures w14:val="none"/>
        </w:rPr>
      </w:pPr>
    </w:p>
    <w:p w14:paraId="614010DD">
      <w:pPr>
        <w:rPr>
          <w:rFonts w:hint="default" w:ascii="Times New Roman" w:hAnsi="Times New Roman" w:eastAsia="方正黑体_GBK" w:cs="Times New Roman"/>
          <w:bCs/>
          <w:kern w:val="0"/>
          <w:sz w:val="32"/>
          <w:szCs w:val="32"/>
          <w:lang w:bidi="ar"/>
          <w14:ligatures w14:val="none"/>
        </w:rPr>
      </w:pPr>
    </w:p>
    <w:p w14:paraId="6837CB5D">
      <w:pPr>
        <w:pStyle w:val="3"/>
        <w:rPr>
          <w:rFonts w:hint="default" w:ascii="Times New Roman" w:hAnsi="Times New Roman" w:eastAsia="方正黑体_GBK" w:cs="Times New Roman"/>
          <w:bCs/>
          <w:kern w:val="0"/>
          <w:sz w:val="32"/>
          <w:szCs w:val="32"/>
          <w:lang w:bidi="ar"/>
          <w14:ligatures w14:val="none"/>
        </w:rPr>
      </w:pPr>
    </w:p>
    <w:p w14:paraId="29A76A02">
      <w:pPr>
        <w:rPr>
          <w:rFonts w:hint="default" w:ascii="Times New Roman" w:hAnsi="Times New Roman" w:eastAsia="方正黑体_GBK" w:cs="Times New Roman"/>
          <w:bCs/>
          <w:kern w:val="0"/>
          <w:sz w:val="32"/>
          <w:szCs w:val="32"/>
          <w:lang w:bidi="ar"/>
          <w14:ligatures w14:val="none"/>
        </w:rPr>
      </w:pPr>
    </w:p>
    <w:p w14:paraId="58AD03C3">
      <w:pPr>
        <w:pStyle w:val="3"/>
        <w:rPr>
          <w:rFonts w:hint="default" w:ascii="Times New Roman" w:hAnsi="Times New Roman" w:eastAsia="方正黑体_GBK" w:cs="Times New Roman"/>
          <w:bCs/>
          <w:kern w:val="0"/>
          <w:sz w:val="32"/>
          <w:szCs w:val="32"/>
          <w:lang w:bidi="ar"/>
          <w14:ligatures w14:val="none"/>
        </w:rPr>
      </w:pPr>
    </w:p>
    <w:p w14:paraId="487E3DA9">
      <w:pPr>
        <w:rPr>
          <w:rFonts w:hint="default" w:ascii="Times New Roman" w:hAnsi="Times New Roman" w:eastAsia="方正黑体_GBK" w:cs="Times New Roman"/>
          <w:bCs/>
          <w:kern w:val="0"/>
          <w:sz w:val="32"/>
          <w:szCs w:val="32"/>
          <w:lang w:bidi="ar"/>
          <w14:ligatures w14:val="none"/>
        </w:rPr>
      </w:pPr>
    </w:p>
    <w:p w14:paraId="2DF955B9">
      <w:pPr>
        <w:pStyle w:val="3"/>
        <w:rPr>
          <w:rFonts w:hint="default" w:ascii="Times New Roman" w:hAnsi="Times New Roman" w:eastAsia="方正黑体_GBK" w:cs="Times New Roman"/>
          <w:bCs/>
          <w:kern w:val="0"/>
          <w:sz w:val="32"/>
          <w:szCs w:val="32"/>
          <w:lang w:bidi="ar"/>
          <w14:ligatures w14:val="none"/>
        </w:rPr>
      </w:pPr>
    </w:p>
    <w:p w14:paraId="66DBBECA">
      <w:pPr>
        <w:rPr>
          <w:rFonts w:hint="default" w:ascii="Times New Roman" w:hAnsi="Times New Roman" w:eastAsia="方正黑体_GBK" w:cs="Times New Roman"/>
          <w:bCs/>
          <w:kern w:val="0"/>
          <w:sz w:val="32"/>
          <w:szCs w:val="32"/>
          <w:lang w:bidi="ar"/>
          <w14:ligatures w14:val="none"/>
        </w:rPr>
      </w:pPr>
    </w:p>
    <w:p w14:paraId="76CCFB16">
      <w:pPr>
        <w:pStyle w:val="3"/>
        <w:rPr>
          <w:rFonts w:hint="default"/>
        </w:rPr>
      </w:pPr>
    </w:p>
    <w:p w14:paraId="2F0BDB87">
      <w:pPr>
        <w:rPr>
          <w:rFonts w:hint="default" w:ascii="Times New Roman" w:hAnsi="Times New Roman" w:eastAsia="方正黑体_GBK" w:cs="Times New Roman"/>
          <w:bCs/>
          <w:kern w:val="0"/>
          <w:sz w:val="32"/>
          <w:szCs w:val="32"/>
          <w:lang w:bidi="ar"/>
          <w14:ligatures w14:val="none"/>
        </w:rPr>
      </w:pPr>
    </w:p>
    <w:p w14:paraId="67804381">
      <w:pPr>
        <w:rPr>
          <w:rFonts w:hint="default"/>
        </w:rPr>
      </w:pPr>
    </w:p>
    <w:p w14:paraId="034BDE70">
      <w:pPr>
        <w:spacing w:after="0" w:line="360" w:lineRule="auto"/>
        <w:jc w:val="both"/>
        <w:rPr>
          <w:rFonts w:hint="default" w:ascii="Times New Roman" w:hAnsi="Times New Roman" w:eastAsia="方正黑体_GBK" w:cs="Times New Roman"/>
          <w:bCs/>
          <w:kern w:val="0"/>
          <w:sz w:val="32"/>
          <w:szCs w:val="32"/>
          <w14:ligatures w14:val="none"/>
        </w:rPr>
      </w:pPr>
      <w:r>
        <w:rPr>
          <w:rFonts w:hint="default" w:ascii="Times New Roman" w:hAnsi="Times New Roman" w:eastAsia="方正黑体_GBK" w:cs="Times New Roman"/>
          <w:bCs/>
          <w:kern w:val="0"/>
          <w:sz w:val="32"/>
          <w:szCs w:val="32"/>
          <w:lang w:bidi="ar"/>
          <w14:ligatures w14:val="none"/>
        </w:rPr>
        <w:t>四、诚信承诺书</w:t>
      </w:r>
    </w:p>
    <w:p w14:paraId="2F1A933B">
      <w:pPr>
        <w:tabs>
          <w:tab w:val="left" w:pos="6300"/>
        </w:tabs>
        <w:snapToGrid w:val="0"/>
        <w:spacing w:line="560" w:lineRule="exact"/>
        <w:jc w:val="both"/>
        <w:rPr>
          <w:rFonts w:hint="default" w:ascii="Times New Roman" w:hAnsi="Times New Roman" w:eastAsia="方正仿宋_GBK" w:cs="Times New Roman"/>
          <w:color w:val="auto"/>
          <w:sz w:val="32"/>
          <w:szCs w:val="32"/>
          <w:lang w:val="en-US" w:eastAsia="zh-CN" w:bidi="ar"/>
          <w14:ligatures w14:val="none"/>
        </w:rPr>
      </w:pPr>
      <w:r>
        <w:rPr>
          <w:rFonts w:hint="default" w:ascii="Times New Roman" w:hAnsi="Times New Roman" w:eastAsia="方正仿宋_GBK" w:cs="Times New Roman"/>
          <w:color w:val="auto"/>
          <w:sz w:val="32"/>
          <w:szCs w:val="32"/>
          <w:lang w:bidi="ar"/>
          <w14:ligatures w14:val="none"/>
        </w:rPr>
        <w:t>项目名称：</w:t>
      </w:r>
    </w:p>
    <w:p w14:paraId="7E8C09B6">
      <w:pPr>
        <w:tabs>
          <w:tab w:val="left" w:pos="6300"/>
        </w:tabs>
        <w:snapToGrid w:val="0"/>
        <w:spacing w:line="560" w:lineRule="exact"/>
        <w:jc w:val="both"/>
        <w:rPr>
          <w:rFonts w:hint="default" w:ascii="Times New Roman" w:hAnsi="Times New Roman" w:eastAsia="方正仿宋_GBK" w:cs="Times New Roman"/>
          <w:color w:val="auto"/>
          <w:sz w:val="32"/>
          <w:szCs w:val="32"/>
          <w:lang w:bidi="ar"/>
          <w14:ligatures w14:val="none"/>
        </w:rPr>
      </w:pPr>
    </w:p>
    <w:p w14:paraId="4DFEA0D6">
      <w:pPr>
        <w:tabs>
          <w:tab w:val="left" w:pos="6300"/>
        </w:tabs>
        <w:snapToGrid w:val="0"/>
        <w:spacing w:line="560" w:lineRule="exact"/>
        <w:jc w:val="both"/>
        <w:rPr>
          <w:rFonts w:hint="default" w:ascii="Times New Roman" w:hAnsi="Times New Roman" w:eastAsia="方正仿宋_GBK" w:cs="Times New Roman"/>
          <w:sz w:val="32"/>
          <w:szCs w:val="32"/>
          <w14:ligatures w14:val="none"/>
        </w:rPr>
      </w:pPr>
      <w:r>
        <w:rPr>
          <w:rFonts w:hint="default" w:ascii="Times New Roman" w:hAnsi="Times New Roman" w:eastAsia="方正仿宋_GBK" w:cs="Times New Roman"/>
          <w:sz w:val="32"/>
          <w:szCs w:val="32"/>
          <w:lang w:bidi="ar"/>
          <w14:ligatures w14:val="none"/>
        </w:rPr>
        <w:t>致：（比选人）：</w:t>
      </w:r>
    </w:p>
    <w:p w14:paraId="0F12E9C6">
      <w:pPr>
        <w:tabs>
          <w:tab w:val="left" w:pos="6300"/>
        </w:tabs>
        <w:snapToGrid w:val="0"/>
        <w:spacing w:line="560" w:lineRule="exact"/>
        <w:ind w:firstLine="640" w:firstLineChars="200"/>
        <w:jc w:val="both"/>
        <w:rPr>
          <w:rFonts w:hint="default" w:ascii="Times New Roman" w:hAnsi="Times New Roman" w:eastAsia="方正仿宋_GBK" w:cs="Times New Roman"/>
          <w:sz w:val="32"/>
          <w:szCs w:val="32"/>
          <w14:ligatures w14:val="none"/>
        </w:rPr>
      </w:pPr>
    </w:p>
    <w:p w14:paraId="5DF72145">
      <w:pPr>
        <w:tabs>
          <w:tab w:val="left" w:pos="6300"/>
        </w:tabs>
        <w:snapToGrid w:val="0"/>
        <w:spacing w:line="560" w:lineRule="exact"/>
        <w:ind w:firstLine="640" w:firstLineChars="200"/>
        <w:jc w:val="both"/>
        <w:rPr>
          <w:rFonts w:hint="default" w:ascii="Times New Roman" w:hAnsi="Times New Roman" w:eastAsia="方正仿宋_GBK" w:cs="Times New Roman"/>
          <w:sz w:val="32"/>
          <w:szCs w:val="32"/>
          <w14:ligatures w14:val="none"/>
        </w:rPr>
      </w:pPr>
      <w:r>
        <w:rPr>
          <w:rFonts w:hint="default" w:ascii="Times New Roman" w:hAnsi="Times New Roman" w:eastAsia="方正仿宋_GBK" w:cs="Times New Roman"/>
          <w:sz w:val="32"/>
          <w:szCs w:val="32"/>
          <w:lang w:bidi="ar"/>
          <w14:ligatures w14:val="none"/>
        </w:rPr>
        <w:t>（承包商名称）郑重声明，我公司具有独立承担民事责任的能力，具有良好的商业信誉和健全的财务会计制度，具有履行合同所必需的设备和专业技术能力，有依法缴纳税收和社会保障资金的良好记录，参加本项目采购活动前三年内无重大违法活动记录，在合同签订前后随时愿意提供相关证明材料；我公司还同时声明未列入在信用中国网站（www.creditchina.gov.cn）“失信被执行人”、“重大税收违法案件当事人名单”中，并随时接受项目单位的检查验证，符合比选文件要求的承包商资格条件。我方对以上声明负全部法律责任。</w:t>
      </w:r>
    </w:p>
    <w:p w14:paraId="4868F2D5">
      <w:pPr>
        <w:tabs>
          <w:tab w:val="left" w:pos="6300"/>
        </w:tabs>
        <w:snapToGrid w:val="0"/>
        <w:spacing w:line="560" w:lineRule="exact"/>
        <w:ind w:firstLine="640" w:firstLineChars="200"/>
        <w:jc w:val="both"/>
        <w:rPr>
          <w:rFonts w:hint="default" w:ascii="Times New Roman" w:hAnsi="Times New Roman" w:eastAsia="方正仿宋_GBK" w:cs="Times New Roman"/>
          <w:sz w:val="32"/>
          <w:szCs w:val="32"/>
          <w14:ligatures w14:val="none"/>
        </w:rPr>
      </w:pPr>
      <w:r>
        <w:rPr>
          <w:rFonts w:hint="default" w:ascii="Times New Roman" w:hAnsi="Times New Roman" w:eastAsia="方正仿宋_GBK" w:cs="Times New Roman"/>
          <w:sz w:val="32"/>
          <w:szCs w:val="32"/>
          <w:lang w:bidi="ar"/>
          <w14:ligatures w14:val="none"/>
        </w:rPr>
        <w:t>特此声明。</w:t>
      </w:r>
    </w:p>
    <w:p w14:paraId="71D1EF0A">
      <w:pPr>
        <w:tabs>
          <w:tab w:val="left" w:pos="6300"/>
        </w:tabs>
        <w:snapToGrid w:val="0"/>
        <w:spacing w:line="560" w:lineRule="exact"/>
        <w:ind w:firstLine="570"/>
        <w:jc w:val="both"/>
        <w:rPr>
          <w:rFonts w:hint="default" w:ascii="Times New Roman" w:hAnsi="Times New Roman" w:eastAsia="方正仿宋_GBK" w:cs="Times New Roman"/>
          <w:sz w:val="32"/>
          <w:szCs w:val="32"/>
          <w14:ligatures w14:val="none"/>
        </w:rPr>
      </w:pPr>
    </w:p>
    <w:p w14:paraId="0A357954">
      <w:pPr>
        <w:tabs>
          <w:tab w:val="left" w:pos="6300"/>
        </w:tabs>
        <w:snapToGrid w:val="0"/>
        <w:spacing w:line="560" w:lineRule="exact"/>
        <w:ind w:firstLine="570"/>
        <w:jc w:val="both"/>
        <w:rPr>
          <w:rFonts w:hint="default" w:ascii="Times New Roman" w:hAnsi="Times New Roman" w:eastAsia="方正仿宋_GBK" w:cs="Times New Roman"/>
          <w:sz w:val="32"/>
          <w:szCs w:val="32"/>
          <w14:ligatures w14:val="none"/>
        </w:rPr>
      </w:pPr>
    </w:p>
    <w:p w14:paraId="3E03AA4C">
      <w:pPr>
        <w:tabs>
          <w:tab w:val="left" w:pos="6300"/>
        </w:tabs>
        <w:snapToGrid w:val="0"/>
        <w:spacing w:line="560" w:lineRule="exact"/>
        <w:ind w:firstLine="570"/>
        <w:jc w:val="right"/>
        <w:rPr>
          <w:rFonts w:hint="default" w:ascii="Times New Roman" w:hAnsi="Times New Roman" w:eastAsia="方正仿宋_GBK" w:cs="Times New Roman"/>
          <w:sz w:val="32"/>
          <w:szCs w:val="32"/>
          <w14:ligatures w14:val="none"/>
        </w:rPr>
      </w:pPr>
      <w:r>
        <w:rPr>
          <w:rFonts w:hint="default" w:ascii="Times New Roman" w:hAnsi="Times New Roman" w:eastAsia="方正仿宋_GBK" w:cs="Times New Roman"/>
          <w:sz w:val="32"/>
          <w:szCs w:val="32"/>
          <w:lang w:bidi="ar"/>
          <w14:ligatures w14:val="none"/>
        </w:rPr>
        <w:t>（承包商公章）</w:t>
      </w:r>
    </w:p>
    <w:p w14:paraId="017C0965">
      <w:pPr>
        <w:tabs>
          <w:tab w:val="left" w:pos="6300"/>
        </w:tabs>
        <w:snapToGrid w:val="0"/>
        <w:spacing w:line="560" w:lineRule="exact"/>
        <w:ind w:firstLine="570"/>
        <w:jc w:val="right"/>
        <w:rPr>
          <w:rFonts w:hint="default" w:ascii="Times New Roman" w:hAnsi="Times New Roman" w:eastAsia="方正仿宋_GBK" w:cs="Times New Roman"/>
          <w:sz w:val="32"/>
          <w:szCs w:val="32"/>
          <w14:ligatures w14:val="none"/>
        </w:rPr>
      </w:pPr>
      <w:r>
        <w:rPr>
          <w:rFonts w:hint="default" w:ascii="Times New Roman" w:hAnsi="Times New Roman" w:eastAsia="方正仿宋_GBK" w:cs="Times New Roman"/>
          <w:sz w:val="32"/>
          <w:szCs w:val="32"/>
          <w:lang w:bidi="ar"/>
          <w14:ligatures w14:val="none"/>
        </w:rPr>
        <w:t>年   月   日</w:t>
      </w:r>
    </w:p>
    <w:p w14:paraId="04B27A49">
      <w:pPr>
        <w:widowControl/>
        <w:autoSpaceDE w:val="0"/>
        <w:autoSpaceDN w:val="0"/>
        <w:adjustRightInd w:val="0"/>
        <w:spacing w:before="16"/>
        <w:outlineLvl w:val="2"/>
        <w:rPr>
          <w:rFonts w:hint="default" w:ascii="Times New Roman" w:hAnsi="Times New Roman" w:eastAsia="方正黑体_GBK" w:cs="Times New Roman"/>
          <w:bCs/>
          <w:sz w:val="32"/>
          <w:szCs w:val="32"/>
          <w14:ligatures w14:val="none"/>
        </w:rPr>
      </w:pPr>
    </w:p>
    <w:p w14:paraId="5632FF68">
      <w:pPr>
        <w:widowControl/>
        <w:autoSpaceDE w:val="0"/>
        <w:autoSpaceDN w:val="0"/>
        <w:adjustRightInd w:val="0"/>
        <w:spacing w:before="16"/>
        <w:outlineLvl w:val="2"/>
        <w:rPr>
          <w:rFonts w:hint="default" w:ascii="Times New Roman" w:hAnsi="Times New Roman" w:eastAsia="方正黑体_GBK" w:cs="Times New Roman"/>
          <w:bCs/>
          <w:sz w:val="32"/>
          <w:szCs w:val="32"/>
          <w14:ligatures w14:val="none"/>
        </w:rPr>
      </w:pPr>
    </w:p>
    <w:p w14:paraId="5DF83C48">
      <w:pPr>
        <w:widowControl/>
        <w:autoSpaceDE w:val="0"/>
        <w:autoSpaceDN w:val="0"/>
        <w:adjustRightInd w:val="0"/>
        <w:spacing w:before="16"/>
        <w:outlineLvl w:val="2"/>
        <w:rPr>
          <w:rFonts w:hint="default" w:ascii="Times New Roman" w:hAnsi="Times New Roman" w:eastAsia="方正黑体_GBK" w:cs="Times New Roman"/>
          <w:bCs/>
          <w:sz w:val="32"/>
          <w:szCs w:val="32"/>
          <w14:ligatures w14:val="none"/>
        </w:rPr>
      </w:pPr>
    </w:p>
    <w:p w14:paraId="26E099EB">
      <w:pPr>
        <w:widowControl/>
        <w:autoSpaceDE w:val="0"/>
        <w:autoSpaceDN w:val="0"/>
        <w:adjustRightInd w:val="0"/>
        <w:spacing w:before="16"/>
        <w:outlineLvl w:val="2"/>
        <w:rPr>
          <w:rFonts w:hint="default" w:ascii="Times New Roman" w:hAnsi="Times New Roman" w:eastAsia="方正黑体_GBK" w:cs="Times New Roman"/>
          <w:bCs/>
          <w:kern w:val="0"/>
          <w:sz w:val="32"/>
          <w:szCs w:val="32"/>
          <w14:ligatures w14:val="none"/>
        </w:rPr>
      </w:pPr>
      <w:r>
        <w:rPr>
          <w:rFonts w:hint="default" w:ascii="Times New Roman" w:hAnsi="Times New Roman" w:eastAsia="方正黑体_GBK" w:cs="Times New Roman"/>
          <w:bCs/>
          <w:sz w:val="32"/>
          <w:szCs w:val="32"/>
          <w14:ligatures w14:val="none"/>
        </w:rPr>
        <w:t>五、</w:t>
      </w:r>
      <w:r>
        <w:rPr>
          <w:rFonts w:hint="default" w:ascii="Times New Roman" w:hAnsi="Times New Roman" w:eastAsia="方正黑体_GBK" w:cs="Times New Roman"/>
          <w:bCs/>
          <w:kern w:val="0"/>
          <w:sz w:val="32"/>
          <w:szCs w:val="32"/>
          <w14:ligatures w14:val="none"/>
        </w:rPr>
        <w:t>询比文件规定的其他资料</w:t>
      </w:r>
    </w:p>
    <w:p w14:paraId="60480B3D">
      <w:pPr>
        <w:spacing w:after="0"/>
        <w:jc w:val="both"/>
        <w:rPr>
          <w:rFonts w:hint="default" w:ascii="Times New Roman" w:hAnsi="Times New Roman" w:eastAsia="宋体" w:cs="Times New Roman"/>
          <w:sz w:val="21"/>
          <w14:ligatures w14:val="none"/>
        </w:rPr>
      </w:pPr>
    </w:p>
    <w:p w14:paraId="565D211E">
      <w:pPr>
        <w:spacing w:after="0"/>
        <w:jc w:val="both"/>
        <w:rPr>
          <w:rFonts w:hint="default" w:ascii="Times New Roman" w:hAnsi="Times New Roman" w:eastAsia="宋体" w:cs="Times New Roman"/>
          <w:sz w:val="21"/>
          <w14:ligatures w14:val="none"/>
        </w:rPr>
      </w:pPr>
    </w:p>
    <w:p w14:paraId="61863948">
      <w:pPr>
        <w:widowControl/>
        <w:autoSpaceDE w:val="0"/>
        <w:autoSpaceDN w:val="0"/>
        <w:adjustRightInd w:val="0"/>
        <w:spacing w:before="16"/>
        <w:outlineLvl w:val="2"/>
        <w:rPr>
          <w:rFonts w:hint="default" w:ascii="Times New Roman" w:hAnsi="Times New Roman" w:eastAsia="仿宋_GB2312" w:cs="Times New Roman"/>
          <w:b/>
          <w:sz w:val="24"/>
          <w:szCs w:val="28"/>
          <w14:ligatures w14:val="none"/>
        </w:rPr>
      </w:pPr>
    </w:p>
    <w:p w14:paraId="143F58BB">
      <w:pPr>
        <w:tabs>
          <w:tab w:val="left" w:pos="6300"/>
        </w:tabs>
        <w:snapToGrid w:val="0"/>
        <w:spacing w:after="0" w:line="500" w:lineRule="exact"/>
        <w:jc w:val="center"/>
        <w:rPr>
          <w:rFonts w:hint="default" w:ascii="Times New Roman" w:hAnsi="Times New Roman" w:eastAsia="方正仿宋_GBK" w:cs="Times New Roman"/>
          <w:sz w:val="32"/>
          <w:szCs w:val="32"/>
          <w14:ligatures w14:val="none"/>
        </w:rPr>
      </w:pPr>
    </w:p>
    <w:p w14:paraId="37E53BA7">
      <w:pPr>
        <w:tabs>
          <w:tab w:val="left" w:pos="6300"/>
        </w:tabs>
        <w:snapToGrid w:val="0"/>
        <w:spacing w:after="0" w:line="500" w:lineRule="exact"/>
        <w:jc w:val="center"/>
        <w:rPr>
          <w:rFonts w:hint="default" w:ascii="Times New Roman" w:hAnsi="Times New Roman" w:eastAsia="方正仿宋_GBK" w:cs="Times New Roman"/>
          <w:b/>
          <w:snapToGrid w:val="0"/>
          <w:kern w:val="0"/>
          <w:sz w:val="32"/>
          <w:szCs w:val="32"/>
          <w14:ligatures w14:val="none"/>
        </w:rPr>
      </w:pPr>
      <w:r>
        <w:rPr>
          <w:rFonts w:hint="default" w:ascii="Times New Roman" w:hAnsi="Times New Roman" w:eastAsia="方正仿宋_GBK" w:cs="Times New Roman"/>
          <w:sz w:val="32"/>
          <w:szCs w:val="32"/>
          <w:lang w:bidi="ar"/>
          <w14:ligatures w14:val="none"/>
        </w:rPr>
        <w:t>（结束）</w:t>
      </w:r>
    </w:p>
    <w:p w14:paraId="73147EEB">
      <w:pPr>
        <w:jc w:val="both"/>
        <w:rPr>
          <w:rFonts w:hint="default" w:ascii="Times New Roman" w:hAnsi="Times New Roman" w:eastAsia="宋体" w:cs="Times New Roman"/>
          <w:sz w:val="21"/>
          <w:szCs w:val="20"/>
          <w14:ligatures w14:val="none"/>
        </w:rPr>
      </w:pPr>
    </w:p>
    <w:p w14:paraId="13899C99">
      <w:pPr>
        <w:adjustRightInd w:val="0"/>
        <w:snapToGrid w:val="0"/>
        <w:spacing w:line="560" w:lineRule="exact"/>
        <w:ind w:firstLine="420" w:firstLineChars="200"/>
      </w:pPr>
    </w:p>
    <w:sectPr>
      <w:footerReference r:id="rId6" w:type="default"/>
      <w:pgSz w:w="11906" w:h="16838"/>
      <w:pgMar w:top="1871" w:right="1474" w:bottom="1871" w:left="164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_GBK">
    <w:panose1 w:val="03000509000000000000"/>
    <w:charset w:val="86"/>
    <w:family w:val="auto"/>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方正小标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8C96EF">
    <w:pPr>
      <w:pStyle w:val="9"/>
      <w:wordWrap w:val="0"/>
      <w:jc w:val="right"/>
      <w:rPr>
        <w:rFonts w:ascii="方正仿宋_GBK" w:eastAsia="方正仿宋_GBK"/>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0FAA72E">
                          <w:pPr>
                            <w:pStyle w:val="9"/>
                            <w:wordWrap w:val="0"/>
                            <w:jc w:val="right"/>
                            <w:rPr>
                              <w:rFonts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lang w:val="zh-CN"/>
                            </w:rPr>
                            <w:t>3</w:t>
                          </w:r>
                          <w:r>
                            <w:rPr>
                              <w:rFonts w:hint="eastAsia" w:ascii="宋体" w:hAnsi="宋体" w:cs="宋体"/>
                              <w:sz w:val="28"/>
                              <w:szCs w:val="28"/>
                            </w:rPr>
                            <w:fldChar w:fldCharType="end"/>
                          </w:r>
                          <w:r>
                            <w:rPr>
                              <w:rFonts w:hint="eastAsia" w:ascii="宋体" w:hAnsi="宋体" w:cs="宋体"/>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JGuwyAgAAY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jB5loWN&#10;3loeoaM83i4PAXImlaMonRLoTjxg9lKfLnsSh/vPc4p6+m9YP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NIka7DICAABjBAAADgAAAAAAAAABACAAAAAfAQAAZHJzL2Uyb0RvYy54bWxQSwUG&#10;AAAAAAYABgBZAQAAwwUAAAAA&#10;">
              <v:fill on="f" focussize="0,0"/>
              <v:stroke on="f" weight="0.5pt"/>
              <v:imagedata o:title=""/>
              <o:lock v:ext="edit" aspectratio="f"/>
              <v:textbox inset="0mm,0mm,0mm,0mm" style="mso-fit-shape-to-text:t;">
                <w:txbxContent>
                  <w:p w14:paraId="30FAA72E">
                    <w:pPr>
                      <w:pStyle w:val="9"/>
                      <w:wordWrap w:val="0"/>
                      <w:jc w:val="right"/>
                      <w:rPr>
                        <w:rFonts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lang w:val="zh-CN"/>
                      </w:rPr>
                      <w:t>3</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mc:Fallback>
      </mc:AlternateContent>
    </w:r>
  </w:p>
  <w:p w14:paraId="3560B8ED">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5A26F8">
    <w:pPr>
      <w:pStyle w:val="9"/>
      <w:rPr>
        <w:rFonts w:ascii="方正仿宋_GBK" w:eastAsia="方正仿宋_GBK"/>
        <w:sz w:val="28"/>
        <w:szCs w:val="28"/>
      </w:rPr>
    </w:pPr>
    <w:r>
      <w:rPr>
        <w:rFonts w:hint="eastAsia" w:ascii="方正仿宋_GBK" w:eastAsia="方正仿宋_GBK"/>
        <w:sz w:val="28"/>
        <w:szCs w:val="28"/>
      </w:rPr>
      <w:t xml:space="preserve">— </w:t>
    </w:r>
    <w:r>
      <w:rPr>
        <w:rFonts w:hint="eastAsia" w:ascii="方正仿宋_GBK" w:eastAsia="方正仿宋_GBK"/>
        <w:sz w:val="28"/>
        <w:szCs w:val="28"/>
      </w:rPr>
      <w:fldChar w:fldCharType="begin"/>
    </w:r>
    <w:r>
      <w:rPr>
        <w:rFonts w:hint="eastAsia" w:ascii="方正仿宋_GBK" w:eastAsia="方正仿宋_GBK"/>
        <w:sz w:val="28"/>
        <w:szCs w:val="28"/>
      </w:rPr>
      <w:instrText xml:space="preserve"> PAGE   \* MERGEFORMAT </w:instrText>
    </w:r>
    <w:r>
      <w:rPr>
        <w:rFonts w:hint="eastAsia" w:ascii="方正仿宋_GBK" w:eastAsia="方正仿宋_GBK"/>
        <w:sz w:val="28"/>
        <w:szCs w:val="28"/>
      </w:rPr>
      <w:fldChar w:fldCharType="separate"/>
    </w:r>
    <w:r>
      <w:rPr>
        <w:rFonts w:ascii="方正仿宋_GBK" w:eastAsia="方正仿宋_GBK"/>
        <w:sz w:val="28"/>
        <w:szCs w:val="28"/>
        <w:lang w:val="zh-CN"/>
      </w:rPr>
      <w:t>14</w:t>
    </w:r>
    <w:r>
      <w:rPr>
        <w:rFonts w:hint="eastAsia" w:ascii="方正仿宋_GBK" w:eastAsia="方正仿宋_GBK"/>
        <w:sz w:val="28"/>
        <w:szCs w:val="28"/>
      </w:rPr>
      <w:fldChar w:fldCharType="end"/>
    </w:r>
    <w:r>
      <w:rPr>
        <w:rFonts w:hint="eastAsia" w:ascii="方正仿宋_GBK" w:eastAsia="方正仿宋_GBK"/>
        <w:sz w:val="28"/>
        <w:szCs w:val="28"/>
      </w:rPr>
      <w:t xml:space="preserve"> —</w:t>
    </w:r>
  </w:p>
  <w:p w14:paraId="79626FBB">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FA1E4A">
    <w:pPr>
      <w:pStyle w:val="9"/>
      <w:wordWrap w:val="0"/>
      <w:jc w:val="right"/>
      <w:rPr>
        <w:rFonts w:ascii="方正仿宋_GBK" w:eastAsia="方正仿宋_GBK"/>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4786E0B">
                          <w:pPr>
                            <w:wordWrap w:val="0"/>
                            <w:jc w:val="right"/>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13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4HF0wAgAAY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eEybMsbPXO&#10;8ggd5fF2dQyQs1M5itIrge7EDWav69PwTuJw/7nvoh7/Dc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FB4HF0wAgAAYwQAAA4AAAAAAAAAAQAgAAAAHwEAAGRycy9lMm9Eb2MueG1sUEsFBgAA&#10;AAAGAAYAWQEAAMEFAAAAAA==&#10;">
              <v:fill on="f" focussize="0,0"/>
              <v:stroke on="f" weight="0.5pt"/>
              <v:imagedata o:title=""/>
              <o:lock v:ext="edit" aspectratio="f"/>
              <v:textbox inset="0mm,0mm,0mm,0mm" style="mso-fit-shape-to-text:t;">
                <w:txbxContent>
                  <w:p w14:paraId="24786E0B">
                    <w:pPr>
                      <w:wordWrap w:val="0"/>
                      <w:jc w:val="right"/>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13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p w14:paraId="25EE7308">
    <w:pPr>
      <w:pStyle w:val="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46732C">
    <w:pPr>
      <w:pStyle w:val="9"/>
      <w:wordWrap w:val="0"/>
      <w:jc w:val="right"/>
      <w:rPr>
        <w:rFonts w:ascii="方正仿宋_GBK" w:eastAsia="方正仿宋_GBK"/>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CBDA276">
                          <w:pPr>
                            <w:pStyle w:val="9"/>
                            <w:wordWrap w:val="0"/>
                            <w:jc w:val="right"/>
                            <w:rPr>
                              <w:rFonts w:ascii="宋体" w:hAnsi="宋体" w:cs="宋体"/>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lang w:val="zh-CN"/>
                            </w:rPr>
                            <w:t>13</w:t>
                          </w:r>
                          <w:r>
                            <w:rPr>
                              <w:rFonts w:hint="eastAsia" w:ascii="宋体" w:hAnsi="宋体" w:cs="宋体"/>
                              <w:sz w:val="28"/>
                              <w:szCs w:val="28"/>
                            </w:rPr>
                            <w:fldChar w:fldCharType="end"/>
                          </w:r>
                          <w:r>
                            <w:rPr>
                              <w:rFonts w:hint="eastAsia" w:ascii="宋体" w:hAnsi="宋体" w:cs="宋体"/>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vk47wyAgAAY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TjvDICAABjBAAADgAAAAAAAAABACAAAAAfAQAAZHJzL2Uyb0RvYy54bWxQSwUG&#10;AAAAAAYABgBZAQAAwwUAAAAA&#10;">
              <v:fill on="f" focussize="0,0"/>
              <v:stroke on="f" weight="0.5pt"/>
              <v:imagedata o:title=""/>
              <o:lock v:ext="edit" aspectratio="f"/>
              <v:textbox inset="0mm,0mm,0mm,0mm" style="mso-fit-shape-to-text:t;">
                <w:txbxContent>
                  <w:p w14:paraId="1CBDA276">
                    <w:pPr>
                      <w:pStyle w:val="9"/>
                      <w:wordWrap w:val="0"/>
                      <w:jc w:val="right"/>
                      <w:rPr>
                        <w:rFonts w:ascii="宋体" w:hAnsi="宋体" w:cs="宋体"/>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lang w:val="zh-CN"/>
                      </w:rPr>
                      <w:t>13</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mc:Fallback>
      </mc:AlternateContent>
    </w:r>
  </w:p>
  <w:p w14:paraId="4686A890">
    <w:pPr>
      <w:pStyle w:val="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7F992C1"/>
    <w:multiLevelType w:val="singleLevel"/>
    <w:tmpl w:val="B7F992C1"/>
    <w:lvl w:ilvl="0" w:tentative="0">
      <w:start w:val="3"/>
      <w:numFmt w:val="chineseCounting"/>
      <w:suff w:val="nothing"/>
      <w:lvlText w:val="（%1）"/>
      <w:lvlJc w:val="left"/>
      <w:rPr>
        <w:rFonts w:hint="eastAsia"/>
      </w:rPr>
    </w:lvl>
  </w:abstractNum>
  <w:abstractNum w:abstractNumId="1">
    <w:nsid w:val="BFB2221A"/>
    <w:multiLevelType w:val="multilevel"/>
    <w:tmpl w:val="BFB2221A"/>
    <w:lvl w:ilvl="0" w:tentative="0">
      <w:start w:val="2"/>
      <w:numFmt w:val="chineseCounting"/>
      <w:suff w:val="nothing"/>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F8385EAC"/>
    <w:multiLevelType w:val="singleLevel"/>
    <w:tmpl w:val="F8385EAC"/>
    <w:lvl w:ilvl="0" w:tentative="0">
      <w:start w:val="4"/>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0C44EEF"/>
    <w:rsid w:val="01C779E8"/>
    <w:rsid w:val="01DA122B"/>
    <w:rsid w:val="020203FF"/>
    <w:rsid w:val="03694B6A"/>
    <w:rsid w:val="07287718"/>
    <w:rsid w:val="0C8678D8"/>
    <w:rsid w:val="0C9475FE"/>
    <w:rsid w:val="0D8E229F"/>
    <w:rsid w:val="0FCB4D9E"/>
    <w:rsid w:val="105C6685"/>
    <w:rsid w:val="11A917C6"/>
    <w:rsid w:val="11CC5F7F"/>
    <w:rsid w:val="168F2655"/>
    <w:rsid w:val="17195944"/>
    <w:rsid w:val="1A3A1E85"/>
    <w:rsid w:val="1B9F6575"/>
    <w:rsid w:val="1DAC618C"/>
    <w:rsid w:val="1ED44E6F"/>
    <w:rsid w:val="1FB835D2"/>
    <w:rsid w:val="20362A4E"/>
    <w:rsid w:val="21535882"/>
    <w:rsid w:val="219C0E01"/>
    <w:rsid w:val="21AB746C"/>
    <w:rsid w:val="24D45BAC"/>
    <w:rsid w:val="26396899"/>
    <w:rsid w:val="27483067"/>
    <w:rsid w:val="277641D8"/>
    <w:rsid w:val="28ED036A"/>
    <w:rsid w:val="297665C0"/>
    <w:rsid w:val="2AEF38BD"/>
    <w:rsid w:val="2C254512"/>
    <w:rsid w:val="2C2B4479"/>
    <w:rsid w:val="32DE70D7"/>
    <w:rsid w:val="382A5C93"/>
    <w:rsid w:val="39CF44C8"/>
    <w:rsid w:val="39E467D0"/>
    <w:rsid w:val="3A303304"/>
    <w:rsid w:val="3A555125"/>
    <w:rsid w:val="3AFD443D"/>
    <w:rsid w:val="3CAB1C76"/>
    <w:rsid w:val="3D822606"/>
    <w:rsid w:val="3F427A87"/>
    <w:rsid w:val="400242A3"/>
    <w:rsid w:val="408C0F4E"/>
    <w:rsid w:val="40D046DB"/>
    <w:rsid w:val="460C54A0"/>
    <w:rsid w:val="47A85730"/>
    <w:rsid w:val="48756C52"/>
    <w:rsid w:val="49172B6D"/>
    <w:rsid w:val="49496A9F"/>
    <w:rsid w:val="495042D1"/>
    <w:rsid w:val="496F29A9"/>
    <w:rsid w:val="49D85C06"/>
    <w:rsid w:val="4B933517"/>
    <w:rsid w:val="53F549CC"/>
    <w:rsid w:val="56235DFD"/>
    <w:rsid w:val="56D227CA"/>
    <w:rsid w:val="59446DF0"/>
    <w:rsid w:val="5B8816A9"/>
    <w:rsid w:val="5F6E0629"/>
    <w:rsid w:val="5FA36AB1"/>
    <w:rsid w:val="6256488C"/>
    <w:rsid w:val="63D719C5"/>
    <w:rsid w:val="66886A01"/>
    <w:rsid w:val="672C7A00"/>
    <w:rsid w:val="6BE50451"/>
    <w:rsid w:val="6D154D66"/>
    <w:rsid w:val="701D28B0"/>
    <w:rsid w:val="70A947C2"/>
    <w:rsid w:val="70C26FB3"/>
    <w:rsid w:val="71431EA2"/>
    <w:rsid w:val="71981B8D"/>
    <w:rsid w:val="729D29ED"/>
    <w:rsid w:val="771700E7"/>
    <w:rsid w:val="79CC391A"/>
    <w:rsid w:val="79F426E3"/>
    <w:rsid w:val="7A424D80"/>
    <w:rsid w:val="7A515760"/>
    <w:rsid w:val="7C402258"/>
    <w:rsid w:val="7D0F5015"/>
    <w:rsid w:val="7D740759"/>
    <w:rsid w:val="7D855D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qFormat/>
    <w:uiPriority w:val="0"/>
    <w:pPr>
      <w:keepNext/>
      <w:keepLines/>
      <w:spacing w:before="260" w:beforeAutospacing="0" w:after="260" w:afterAutospacing="0" w:line="413" w:lineRule="auto"/>
      <w:outlineLvl w:val="1"/>
    </w:pPr>
    <w:rPr>
      <w:rFonts w:ascii="Arial" w:hAnsi="Arial" w:eastAsia="黑体"/>
      <w:b/>
      <w:sz w:val="32"/>
    </w:rPr>
  </w:style>
  <w:style w:type="paragraph" w:styleId="3">
    <w:name w:val="heading 3"/>
    <w:basedOn w:val="1"/>
    <w:next w:val="1"/>
    <w:qFormat/>
    <w:uiPriority w:val="0"/>
    <w:pPr>
      <w:autoSpaceDE w:val="0"/>
      <w:autoSpaceDN w:val="0"/>
      <w:adjustRightInd w:val="0"/>
      <w:spacing w:before="16"/>
      <w:jc w:val="left"/>
      <w:outlineLvl w:val="2"/>
    </w:pPr>
    <w:rPr>
      <w:rFonts w:ascii="仿宋_GB2312" w:hAnsi="Times New Roman" w:eastAsia="仿宋_GB2312"/>
      <w:b/>
      <w:sz w:val="24"/>
      <w:szCs w:val="28"/>
    </w:rPr>
  </w:style>
  <w:style w:type="paragraph" w:styleId="4">
    <w:name w:val="heading 4"/>
    <w:basedOn w:val="1"/>
    <w:next w:val="1"/>
    <w:qFormat/>
    <w:uiPriority w:val="99"/>
    <w:pPr>
      <w:spacing w:line="376" w:lineRule="auto"/>
      <w:outlineLvl w:val="3"/>
    </w:pPr>
    <w:rPr>
      <w:rFonts w:ascii="Arial" w:hAnsi="Arial" w:eastAsia="黑体" w:cs="Arial"/>
      <w:sz w:val="28"/>
      <w:szCs w:val="28"/>
    </w:rPr>
  </w:style>
  <w:style w:type="character" w:default="1" w:styleId="14">
    <w:name w:val="Default Paragraph Font"/>
    <w:unhideWhenUsed/>
    <w:qFormat/>
    <w:uiPriority w:val="1"/>
  </w:style>
  <w:style w:type="table" w:default="1" w:styleId="13">
    <w:name w:val="Normal Table"/>
    <w:unhideWhenUsed/>
    <w:qFormat/>
    <w:uiPriority w:val="99"/>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next w:val="7"/>
    <w:qFormat/>
    <w:uiPriority w:val="0"/>
    <w:pPr>
      <w:spacing w:after="120"/>
    </w:pPr>
    <w:rPr>
      <w:rFonts w:ascii="Times New Roman" w:hAnsi="Times New Roman"/>
    </w:rPr>
  </w:style>
  <w:style w:type="paragraph" w:styleId="7">
    <w:name w:val="Body Text First Indent"/>
    <w:basedOn w:val="6"/>
    <w:qFormat/>
    <w:uiPriority w:val="0"/>
    <w:pPr>
      <w:spacing w:after="0"/>
      <w:ind w:firstLine="420"/>
    </w:pPr>
    <w:rPr>
      <w:rFonts w:ascii="Calibri" w:hAnsi="Calibri" w:eastAsia="方正仿宋_GBK"/>
      <w:sz w:val="32"/>
      <w:szCs w:val="22"/>
    </w:rPr>
  </w:style>
  <w:style w:type="paragraph" w:styleId="8">
    <w:name w:val="Balloon Text"/>
    <w:basedOn w:val="1"/>
    <w:qFormat/>
    <w:uiPriority w:val="0"/>
    <w:rPr>
      <w:kern w:val="0"/>
      <w:sz w:val="18"/>
      <w:szCs w:val="18"/>
    </w:rPr>
  </w:style>
  <w:style w:type="paragraph" w:styleId="9">
    <w:name w:val="footer"/>
    <w:basedOn w:val="1"/>
    <w:qFormat/>
    <w:uiPriority w:val="99"/>
    <w:pPr>
      <w:tabs>
        <w:tab w:val="center" w:pos="4153"/>
        <w:tab w:val="right" w:pos="8306"/>
      </w:tabs>
      <w:snapToGrid w:val="0"/>
      <w:spacing w:line="240" w:lineRule="atLeast"/>
      <w:jc w:val="left"/>
    </w:pPr>
    <w:rPr>
      <w:sz w:val="18"/>
      <w:szCs w:val="18"/>
    </w:rPr>
  </w:style>
  <w:style w:type="paragraph" w:styleId="10">
    <w:name w:val="Body Text 2"/>
    <w:basedOn w:val="1"/>
    <w:qFormat/>
    <w:uiPriority w:val="0"/>
    <w:pPr>
      <w:tabs>
        <w:tab w:val="left" w:pos="7125"/>
      </w:tabs>
      <w:snapToGrid/>
      <w:spacing w:line="240" w:lineRule="auto"/>
      <w:ind w:firstLine="0" w:firstLineChars="0"/>
    </w:pPr>
    <w:rPr>
      <w:rFonts w:ascii="宋体" w:hAnsi="宋体" w:eastAsia="宋体"/>
      <w:color w:val="000000"/>
      <w:sz w:val="30"/>
      <w:szCs w:val="24"/>
      <w:u w:val="none" w:color="FFFFFF"/>
    </w:rPr>
  </w:style>
  <w:style w:type="paragraph" w:styleId="11">
    <w:name w:val="Message Header"/>
    <w:basedOn w:val="1"/>
    <w:next w:val="6"/>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eastAsia="宋体"/>
      <w:sz w:val="24"/>
    </w:rPr>
  </w:style>
  <w:style w:type="paragraph" w:styleId="12">
    <w:name w:val="Normal (Web)"/>
    <w:basedOn w:val="1"/>
    <w:qFormat/>
    <w:uiPriority w:val="0"/>
    <w:pPr>
      <w:spacing w:before="100" w:beforeAutospacing="1" w:after="100" w:afterAutospacing="1"/>
      <w:jc w:val="left"/>
    </w:pPr>
    <w:rPr>
      <w:kern w:val="0"/>
      <w:sz w:val="24"/>
    </w:rPr>
  </w:style>
  <w:style w:type="paragraph" w:customStyle="1" w:styleId="15">
    <w:name w:val="Normal Indent1"/>
    <w:basedOn w:val="1"/>
    <w:qFormat/>
    <w:uiPriority w:val="0"/>
    <w:pPr>
      <w:ind w:firstLine="420" w:firstLineChars="200"/>
    </w:pPr>
    <w:rPr>
      <w:rFonts w:ascii="Times New Roman" w:hAnsi="Times New Roman"/>
      <w:szCs w:val="20"/>
    </w:rPr>
  </w:style>
  <w:style w:type="paragraph" w:customStyle="1" w:styleId="16">
    <w:name w:val="msolistparagraph"/>
    <w:basedOn w:val="1"/>
    <w:qFormat/>
    <w:uiPriority w:val="0"/>
    <w:pPr>
      <w:ind w:firstLine="420" w:firstLineChars="200"/>
    </w:pPr>
    <w:rPr>
      <w:szCs w:val="2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4327</Words>
  <Characters>4474</Characters>
  <Lines>22</Lines>
  <Paragraphs>6</Paragraphs>
  <TotalTime>14</TotalTime>
  <ScaleCrop>false</ScaleCrop>
  <LinksUpToDate>false</LinksUpToDate>
  <CharactersWithSpaces>4683</CharactersWithSpaces>
  <Application>WPS Office_12.1.0.26988_F1E327BC-269C-435d-A152-05C5408002CA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2025-12-09T17:29:00Z</dcterms:created>
  <dc:creator>Namikii</dc:creator>
  <cp:lastModifiedBy>ಥY觹...</cp:lastModifiedBy>
  <cp:lastPrinted>2026-08-13T02:16:00Z</cp:lastPrinted>
  <dcterms:modified xsi:type="dcterms:W3CDTF">2026-08-25T07:27:37Z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2052-12.1.0.26988</vt:lpwstr>
  </property>
  <property fmtid="{D5CDD505-2E9C-101B-9397-08002B2CF9AE}" pid="3" name="ICV">
    <vt:lpwstr>78AD20462211414DA4CFE2F9B1877143_13</vt:lpwstr>
  </property>
  <property fmtid="{D5CDD505-2E9C-101B-9397-08002B2CF9AE}" pid="4" name="KSOTemplateDocerSaveRecord">
    <vt:lpwstr>eyJoZGlkIjoiNDllYmYwYWE0MWE5ZGRkZjJjMjgyZjRjYTdjNTZlNjEiLCJ1c2VySWQiOiI1MTY3NTc0MTAifQ==</vt:lpwstr>
  </property>
</Properties>
</file>