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8C9B5">
      <w:pPr>
        <w:spacing w:line="560" w:lineRule="exact"/>
        <w:jc w:val="center"/>
        <w:rPr>
          <w:rFonts w:ascii="宋体" w:hAnsi="宋体" w:cs="宋体"/>
          <w:color w:val="000000"/>
          <w:sz w:val="44"/>
          <w:szCs w:val="44"/>
          <w:lang w:bidi="ar"/>
        </w:rPr>
      </w:pPr>
    </w:p>
    <w:p w14:paraId="655C4DB4">
      <w:pPr>
        <w:pStyle w:val="14"/>
        <w:rPr>
          <w:rFonts w:ascii="宋体" w:hAnsi="宋体" w:cs="宋体"/>
          <w:color w:val="000000"/>
        </w:rPr>
      </w:pPr>
    </w:p>
    <w:p w14:paraId="3D735FFA">
      <w:pPr>
        <w:spacing w:line="560" w:lineRule="exact"/>
        <w:jc w:val="center"/>
        <w:rPr>
          <w:rFonts w:ascii="宋体" w:hAnsi="宋体" w:cs="宋体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"/>
        </w:rPr>
        <w:t>巴南区限额以下工程建设项目比选文件</w:t>
      </w:r>
    </w:p>
    <w:p w14:paraId="5AF405AC">
      <w:pPr>
        <w:pStyle w:val="10"/>
        <w:spacing w:before="0" w:beforeAutospacing="0" w:after="0" w:afterAutospacing="0" w:line="560" w:lineRule="exact"/>
        <w:jc w:val="both"/>
        <w:rPr>
          <w:rFonts w:ascii="宋体" w:hAnsi="宋体" w:cs="宋体"/>
          <w:color w:val="000000"/>
        </w:rPr>
      </w:pPr>
    </w:p>
    <w:p w14:paraId="1DCD7D13">
      <w:pPr>
        <w:spacing w:line="560" w:lineRule="exact"/>
        <w:rPr>
          <w:rFonts w:ascii="宋体" w:hAnsi="宋体" w:cs="宋体"/>
          <w:b/>
          <w:color w:val="000000"/>
          <w:sz w:val="28"/>
          <w:szCs w:val="28"/>
        </w:rPr>
      </w:pPr>
    </w:p>
    <w:p w14:paraId="24E91E96">
      <w:pPr>
        <w:spacing w:line="560" w:lineRule="exact"/>
        <w:rPr>
          <w:rFonts w:ascii="宋体" w:hAnsi="宋体" w:cs="宋体"/>
          <w:color w:val="000000"/>
          <w:sz w:val="28"/>
          <w:szCs w:val="28"/>
        </w:rPr>
      </w:pPr>
    </w:p>
    <w:p w14:paraId="6D0E2526">
      <w:pPr>
        <w:spacing w:line="560" w:lineRule="exact"/>
        <w:ind w:left="2520" w:hanging="2520" w:hangingChars="700"/>
        <w:rPr>
          <w:rFonts w:ascii="宋体" w:hAnsi="宋体" w:cs="宋体"/>
          <w:color w:val="000000"/>
          <w:sz w:val="36"/>
          <w:szCs w:val="36"/>
          <w:lang w:bidi="ar"/>
        </w:rPr>
      </w:pPr>
    </w:p>
    <w:p w14:paraId="569658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879" w:leftChars="171" w:hanging="2520" w:hangingChars="7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项 目 名 称：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>南泉建文峰通道沿线边坡整治工程</w:t>
      </w:r>
    </w:p>
    <w:p w14:paraId="2FA85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873" w:leftChars="1368"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 w:val="36"/>
          <w:szCs w:val="36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>优化设计</w:t>
      </w:r>
    </w:p>
    <w:p w14:paraId="2290D417">
      <w:pPr>
        <w:spacing w:line="560" w:lineRule="exact"/>
        <w:rPr>
          <w:rFonts w:ascii="宋体" w:hAnsi="宋体" w:cs="宋体"/>
          <w:color w:val="000000"/>
          <w:sz w:val="36"/>
          <w:szCs w:val="36"/>
        </w:rPr>
      </w:pPr>
    </w:p>
    <w:p w14:paraId="010F89BC">
      <w:pPr>
        <w:spacing w:line="560" w:lineRule="exact"/>
        <w:ind w:left="2519" w:leftChars="171" w:hanging="2160" w:hangingChars="600"/>
        <w:rPr>
          <w:rFonts w:ascii="宋体" w:hAnsi="宋体" w:cs="宋体"/>
          <w:color w:val="000000"/>
          <w:sz w:val="36"/>
          <w:szCs w:val="36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采   购  人：重庆巴洲大健康产业发展集团有限公司</w:t>
      </w:r>
    </w:p>
    <w:p w14:paraId="2F4E12C0">
      <w:pPr>
        <w:spacing w:line="560" w:lineRule="exact"/>
        <w:rPr>
          <w:rFonts w:ascii="宋体" w:hAnsi="宋体" w:cs="宋体"/>
          <w:color w:val="000000"/>
          <w:sz w:val="28"/>
          <w:szCs w:val="28"/>
        </w:rPr>
      </w:pPr>
    </w:p>
    <w:p w14:paraId="28D04C9E">
      <w:pPr>
        <w:spacing w:line="560" w:lineRule="exact"/>
        <w:jc w:val="center"/>
        <w:rPr>
          <w:rFonts w:ascii="宋体" w:hAnsi="宋体" w:cs="宋体"/>
          <w:color w:val="000000"/>
          <w:sz w:val="28"/>
          <w:szCs w:val="28"/>
        </w:rPr>
      </w:pPr>
    </w:p>
    <w:p w14:paraId="1DF1DF2F">
      <w:pPr>
        <w:pStyle w:val="14"/>
        <w:ind w:firstLine="560"/>
        <w:rPr>
          <w:rFonts w:ascii="宋体" w:hAnsi="宋体" w:cs="宋体"/>
          <w:color w:val="000000"/>
          <w:sz w:val="28"/>
          <w:szCs w:val="28"/>
        </w:rPr>
      </w:pPr>
    </w:p>
    <w:p w14:paraId="26646FA1">
      <w:pPr>
        <w:pStyle w:val="14"/>
        <w:ind w:firstLine="560"/>
        <w:rPr>
          <w:rFonts w:ascii="宋体" w:hAnsi="宋体" w:cs="宋体"/>
          <w:color w:val="000000"/>
          <w:sz w:val="28"/>
          <w:szCs w:val="28"/>
        </w:rPr>
      </w:pPr>
    </w:p>
    <w:p w14:paraId="1CD1B41F">
      <w:pPr>
        <w:pStyle w:val="14"/>
        <w:ind w:firstLine="560"/>
        <w:rPr>
          <w:rFonts w:ascii="宋体" w:hAnsi="宋体" w:cs="宋体"/>
          <w:color w:val="000000"/>
          <w:sz w:val="28"/>
          <w:szCs w:val="28"/>
        </w:rPr>
      </w:pPr>
    </w:p>
    <w:p w14:paraId="3B1E13D5">
      <w:pPr>
        <w:spacing w:line="560" w:lineRule="exact"/>
        <w:jc w:val="center"/>
        <w:rPr>
          <w:rFonts w:ascii="宋体" w:hAnsi="宋体" w:cs="宋体"/>
          <w:color w:val="000000"/>
          <w:sz w:val="28"/>
          <w:szCs w:val="28"/>
        </w:rPr>
      </w:pPr>
    </w:p>
    <w:p w14:paraId="5C63286B">
      <w:pPr>
        <w:spacing w:line="560" w:lineRule="exact"/>
        <w:jc w:val="center"/>
        <w:rPr>
          <w:rFonts w:ascii="宋体" w:hAnsi="宋体" w:cs="宋体"/>
          <w:color w:val="000000"/>
          <w:sz w:val="28"/>
          <w:szCs w:val="28"/>
        </w:rPr>
      </w:pPr>
    </w:p>
    <w:p w14:paraId="3229F0FA">
      <w:pPr>
        <w:spacing w:line="560" w:lineRule="exact"/>
        <w:jc w:val="center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 xml:space="preserve"> 2026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年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月</w:t>
      </w:r>
    </w:p>
    <w:p w14:paraId="46292092">
      <w:pPr>
        <w:spacing w:line="560" w:lineRule="exact"/>
        <w:rPr>
          <w:rFonts w:ascii="宋体" w:hAnsi="宋体" w:cs="宋体"/>
          <w:color w:val="000000"/>
          <w:sz w:val="36"/>
          <w:szCs w:val="36"/>
          <w:lang w:bidi="ar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1" w:footer="1361" w:gutter="0"/>
          <w:cols w:space="720" w:num="1"/>
          <w:docGrid w:type="lines" w:linePitch="312" w:charSpace="0"/>
        </w:sectPr>
      </w:pPr>
    </w:p>
    <w:p w14:paraId="7E7EF8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ascii="宋体" w:hAnsi="宋体" w:cs="宋体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现对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  <w:lang w:val="en-US" w:eastAsia="zh-CN" w:bidi="ar"/>
        </w:rPr>
        <w:t>南泉建文峰通道沿线边坡整治工程优化设计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进行比选。欢迎符合条件的承包商前来参加</w:t>
      </w:r>
      <w:r>
        <w:rPr>
          <w:rFonts w:hint="eastAsia" w:ascii="宋体" w:hAnsi="宋体" w:cs="宋体"/>
          <w:color w:val="000000"/>
          <w:sz w:val="32"/>
          <w:szCs w:val="32"/>
          <w:lang w:bidi="ar"/>
        </w:rPr>
        <w:t>。</w:t>
      </w:r>
    </w:p>
    <w:p w14:paraId="38ED2497">
      <w:pPr>
        <w:pStyle w:val="15"/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一、比选内容</w:t>
      </w:r>
    </w:p>
    <w:tbl>
      <w:tblPr>
        <w:tblStyle w:val="12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1"/>
        <w:gridCol w:w="2190"/>
        <w:gridCol w:w="2025"/>
        <w:gridCol w:w="847"/>
      </w:tblGrid>
      <w:tr w14:paraId="7AF5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E1BB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项目内容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ED16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最高限价（元）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184F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资金来源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9DDC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43B7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FA131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南泉建文峰通道沿线边坡整治工程优化设计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F5F75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451500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25379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自筹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6E86B">
            <w:pPr>
              <w:widowControl/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722EC80F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二、承包商资格要求</w:t>
      </w:r>
    </w:p>
    <w:p w14:paraId="75B4C8E4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（一）基本资格条件</w:t>
      </w:r>
    </w:p>
    <w:p w14:paraId="620B3777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1.具有独立承担民事责任的能力；</w:t>
      </w:r>
    </w:p>
    <w:p w14:paraId="2987A2BC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2.具有良好的商业信誉和健全的财务会计制度；</w:t>
      </w:r>
    </w:p>
    <w:p w14:paraId="20F7F0FA">
      <w:pPr>
        <w:pStyle w:val="15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3.具有履行合同所必需的设备和专业技术能力；</w:t>
      </w:r>
    </w:p>
    <w:p w14:paraId="7A2964A3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4.有依法缴纳税收和社会保障资金的良好记录；</w:t>
      </w:r>
    </w:p>
    <w:p w14:paraId="0DD3DDDA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5.成立三年以上的，在经营活动中没有重大违法记录；</w:t>
      </w:r>
    </w:p>
    <w:p w14:paraId="184E28C9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6.法律、行政法规规定的其他条件。</w:t>
      </w:r>
    </w:p>
    <w:p w14:paraId="5A8E5E04">
      <w:pPr>
        <w:pStyle w:val="10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bidi="ar"/>
        </w:rPr>
        <w:t>注：1-6条由承包商自行承诺，详见响应文件格式（四）。</w:t>
      </w:r>
    </w:p>
    <w:p w14:paraId="47F83E08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（二）资格条件</w:t>
      </w:r>
    </w:p>
    <w:p w14:paraId="71FF9614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1、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供应商须具备建设行政主管部门颁发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有效的工程设计公路行业(公路)专业甲级以上资质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。（提供资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质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证书复印件并加盖供应商公章）。</w:t>
      </w:r>
    </w:p>
    <w:p w14:paraId="7B631E99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注：提供有效的资质证书副本复印件或扫描件并加盖单位公章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。</w:t>
      </w:r>
    </w:p>
    <w:p w14:paraId="32F8B391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2、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供应商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拟派的项目负责人、技术负责人、道路专业负责人须具备高级及以上工程类专业技术职称。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（提供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职称证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复印件并加盖供应商公章）。</w:t>
      </w:r>
    </w:p>
    <w:p w14:paraId="494CF846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三、服务内容及要求</w:t>
      </w:r>
    </w:p>
    <w:p w14:paraId="57B23D53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（一）项目概况</w:t>
      </w:r>
    </w:p>
    <w:p w14:paraId="0759E52C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（1）项目名称：</w:t>
      </w:r>
      <w:r>
        <w:rPr>
          <w:rFonts w:hint="eastAsia" w:ascii="方正仿宋_GBK" w:hAnsi="方正仿宋_GBK" w:eastAsia="方正仿宋_GBK" w:cs="方正仿宋_GBK"/>
          <w:bCs/>
          <w:color w:val="000000"/>
          <w:kern w:val="0"/>
          <w:sz w:val="32"/>
          <w:szCs w:val="32"/>
          <w:lang w:val="en-US" w:eastAsia="zh-CN" w:bidi="ar"/>
        </w:rPr>
        <w:t>南泉建文峰通道沿线边坡整治工程优化设计</w:t>
      </w:r>
    </w:p>
    <w:p w14:paraId="6ABC20BC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建设地点：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重庆市巴南区南泉街道</w:t>
      </w:r>
    </w:p>
    <w:p w14:paraId="7462E6E0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建设规模及内容：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南泉建文峰通道沿线边坡整治工程已开工建设，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因现场雨水冲刷，施工区域局部出现塌方、松散、掉块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导致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边坡范围扩大，本次设计范围为新增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11段边坡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的滑坡垮塌区域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同时对沿线排水系统改造或新增排水设施，确保内部排水通畅，并对破损的路面进行处治及道路沿线裸露边坡实施绿化。估算建安费756.87万元。</w:t>
      </w:r>
    </w:p>
    <w:p w14:paraId="4EDF86E5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主要设计内容包括：涉及专业包括但不限于：道路工程、岩土工程、结构工程、排水工程、景观工程等。</w:t>
      </w:r>
    </w:p>
    <w:p w14:paraId="7E8EF9CB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（二）服务内容</w:t>
      </w:r>
    </w:p>
    <w:p w14:paraId="5AC15128">
      <w:pPr>
        <w:keepNext w:val="0"/>
        <w:keepLines w:val="0"/>
        <w:pageBreakBefore w:val="0"/>
        <w:widowControl w:val="0"/>
        <w:suppressLineNumbers w:val="0"/>
        <w:wordWrap/>
        <w:topLinePunct w:val="0"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cs="宋体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负责以上建设内容的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方案设计、施工图设计，配合完成审查及后期服务工作。</w:t>
      </w:r>
    </w:p>
    <w:p w14:paraId="625AAA43">
      <w:pPr>
        <w:adjustRightInd w:val="0"/>
        <w:snapToGrid w:val="0"/>
        <w:spacing w:line="560" w:lineRule="exact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（三）服务要求</w:t>
      </w:r>
    </w:p>
    <w:p w14:paraId="654626A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各项技术标准应当符合国家（强制性）标准及各项规范要求。国家没有相应标准、规范的，可使用行业标准规定。</w:t>
      </w:r>
    </w:p>
    <w:p w14:paraId="1C9B6403">
      <w:pPr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四、项目商务要求</w:t>
      </w:r>
    </w:p>
    <w:p w14:paraId="304E3173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（一）服务期限</w:t>
      </w:r>
    </w:p>
    <w:p w14:paraId="7007DA39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合同签订后30个日历日。</w:t>
      </w:r>
    </w:p>
    <w:p w14:paraId="5A558935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（二）付款方式</w:t>
      </w:r>
    </w:p>
    <w:p w14:paraId="65D7EBD5">
      <w:pPr>
        <w:adjustRightInd w:val="0"/>
        <w:snapToGrid w:val="0"/>
        <w:spacing w:line="560" w:lineRule="exact"/>
        <w:ind w:firstLine="640" w:firstLineChars="200"/>
        <w:rPr>
          <w:rFonts w:hint="default" w:ascii="宋体" w:hAnsi="宋体" w:cs="宋体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提交审查合格的施工图成果资料后10个工作日内支付至设计费的90%，工程完工验收后10个工作日内支付至设计费的100%。</w:t>
      </w:r>
    </w:p>
    <w:p w14:paraId="0C251F08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（三）其他</w:t>
      </w:r>
    </w:p>
    <w:p w14:paraId="4AEB7462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1.成交承包商确定后，由采购人和成交单位按照相关规定和程序办理有关手续，签订合同。</w:t>
      </w:r>
    </w:p>
    <w:p w14:paraId="5CA36093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2.其他未尽事宜由供需双方在采购合同中详细约定。</w:t>
      </w:r>
    </w:p>
    <w:p w14:paraId="33992F81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3.本项目不允许转包、挂靠。</w:t>
      </w:r>
    </w:p>
    <w:p w14:paraId="2786C22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4.本项目所涉及需提供的佐证材料和有关复印件，均需加盖公章。</w:t>
      </w:r>
    </w:p>
    <w:p w14:paraId="626C88A5">
      <w:pPr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五、资格审查及评标办法</w:t>
      </w:r>
    </w:p>
    <w:p w14:paraId="62DEA7BA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（一）资格审查</w:t>
      </w:r>
    </w:p>
    <w:p w14:paraId="5D613217">
      <w:pPr>
        <w:adjustRightInd w:val="0"/>
        <w:snapToGrid w:val="0"/>
        <w:spacing w:line="560" w:lineRule="exact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符合“二、承包商资格要求”的所有要求。</w:t>
      </w:r>
    </w:p>
    <w:p w14:paraId="44DC760B"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评审办法</w:t>
      </w:r>
    </w:p>
    <w:p w14:paraId="251B7E42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本项目采用经评审的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综合评分法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评审方法。</w:t>
      </w:r>
    </w:p>
    <w:p w14:paraId="58EA75F6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本项目采用综合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评分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法，具体如下：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ab/>
      </w:r>
    </w:p>
    <w:p w14:paraId="2A710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113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shd w:val="clear" w:color="auto" w:fill="auto"/>
          <w:lang w:eastAsia="zh-CN" w:bidi="ar"/>
        </w:rPr>
        <w:t>1.分值构成 （总分100分）：报价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shd w:val="clear" w:color="auto" w:fill="auto"/>
          <w:lang w:val="en-US" w:eastAsia="zh-CN" w:bidi="ar"/>
        </w:rPr>
        <w:t>30分；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技术部分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40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分；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商务部分30分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。</w:t>
      </w:r>
    </w:p>
    <w:p w14:paraId="59501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"/>
        </w:rPr>
        <w:t>2.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eastAsia="zh-CN"/>
        </w:rPr>
        <w:t>报价(30分):有效的竞采报价中的最低价为评标基准价，其价格分为满分。其他供应商的价格分统一按照下列公式计算:</w:t>
      </w:r>
    </w:p>
    <w:p w14:paraId="3F39E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eastAsia="zh-CN"/>
        </w:rPr>
        <w:t>竞采报价得分=(评标基准价/竞采报价)X价格权重X100。</w:t>
      </w:r>
    </w:p>
    <w:p w14:paraId="7F1E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eastAsia="zh-CN"/>
        </w:rPr>
        <w:t>(按四舍五入法保留两位小数)。</w:t>
      </w:r>
    </w:p>
    <w:p w14:paraId="62F8B433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.技术部分（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40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分）</w:t>
      </w:r>
    </w:p>
    <w:p w14:paraId="2F2BDE22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（1）内容完整性和编制水平（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10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分）：内容完整，条理清晰，符合相关规定，语言简明、准确、规范。</w:t>
      </w:r>
    </w:p>
    <w:p w14:paraId="56E0592F">
      <w:pPr>
        <w:adjustRightInd w:val="0"/>
        <w:snapToGrid w:val="0"/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）总体设计思路（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7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对本项目的理解和总体设计思路是否清晰，对现状边坡分析是否充分，对现状排水问题梳理是否准确。</w:t>
      </w:r>
    </w:p>
    <w:p w14:paraId="0434B74F">
      <w:pPr>
        <w:adjustRightInd w:val="0"/>
        <w:snapToGrid w:val="0"/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）专业工程设计（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15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各专业设计内容是否齐全，边坡治理的方式是否符合现场地质条件，且合理有效；排水改造或新增排水设施设计是否合理；破损路面处治及道路沿线裸露边坡绿化设计是否合理。</w:t>
      </w:r>
    </w:p>
    <w:p w14:paraId="07F35B8D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）重难点分析（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）：对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本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项目重难点描述是否准确，关键技术问题解决方案是否完整、切实可行。</w:t>
      </w:r>
    </w:p>
    <w:p w14:paraId="13A0264B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）投资估算（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）：投资估算编制是否全面，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工程经济性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是否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较好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。</w:t>
      </w:r>
    </w:p>
    <w:p w14:paraId="5C76B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4.商务部分评分标准（30分）</w:t>
      </w:r>
    </w:p>
    <w:p w14:paraId="361C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）承包商承担过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边坡设计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项目的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业绩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每个得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分，此项最多得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分。（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证明材料为签订的合同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复印件并加盖供应商公章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）</w:t>
      </w:r>
    </w:p>
    <w:p w14:paraId="1AD32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）项目负责人具备注册土木工程师(岩土工程)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执业资格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分，具备一级注册结构工程师执业资格得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分，具备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注册土木工程师（道路工程）执业资格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分，此项最多得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分。</w:t>
      </w:r>
    </w:p>
    <w:p w14:paraId="4598F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负责人具备注册土木工程师(岩土工程)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执业资格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分，具备一级注册结构工程师执业资格得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分，此项最多得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分。</w:t>
      </w:r>
    </w:p>
    <w:p w14:paraId="163E9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道路专业负责人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具备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注册土木工程师（道路工程）执业资格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分，具备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注册公用设备工程师（给水排水）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执业资格得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分，此项最多得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分。</w:t>
      </w:r>
    </w:p>
    <w:p w14:paraId="65F77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注：以上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执业资格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证书须在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承包商本单位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进行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注册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可参与评分。</w:t>
      </w:r>
    </w:p>
    <w:p w14:paraId="7559BB7C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（三）出现下列情况之一的，应当取消其参与承包商比选资格：</w:t>
      </w:r>
    </w:p>
    <w:p w14:paraId="4121A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1.不具备比选文件中规定的资格要求的；</w:t>
      </w:r>
    </w:p>
    <w:p w14:paraId="50931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2.报价超过比选文件中规定的最高限价的；</w:t>
      </w:r>
    </w:p>
    <w:p w14:paraId="61CB8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3.承包商串通投标的；</w:t>
      </w:r>
    </w:p>
    <w:p w14:paraId="3A94D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4.法律、法规规定的其他无效情形。</w:t>
      </w:r>
    </w:p>
    <w:p w14:paraId="0439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  <w:lang w:bidi="ar"/>
        </w:rPr>
        <w:t>六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、联系方式</w:t>
      </w:r>
    </w:p>
    <w:p w14:paraId="62C68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采购人：重庆巴洲大健康产业发展集团有限公司</w:t>
      </w:r>
    </w:p>
    <w:p w14:paraId="3E3A6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联系人：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陈老师</w:t>
      </w:r>
    </w:p>
    <w:p w14:paraId="02064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电  话：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023-66238079</w:t>
      </w:r>
    </w:p>
    <w:p w14:paraId="2C021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地  址：重庆市巴南区龙洲大道265号</w:t>
      </w:r>
    </w:p>
    <w:p w14:paraId="290D0C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  <w:lang w:bidi="ar"/>
        </w:rPr>
        <w:t>七、承包商提交响应文件</w:t>
      </w:r>
    </w:p>
    <w:p w14:paraId="359D9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（一）承包商提供的响应文件需装入大袋中密封并加盖公章，并在封套上写明如下内容：</w:t>
      </w:r>
    </w:p>
    <w:p w14:paraId="29BEAE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 xml:space="preserve">比选人名称：                         </w:t>
      </w:r>
    </w:p>
    <w:p w14:paraId="267224E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bidi="ar"/>
        </w:rPr>
        <w:t xml:space="preserve">比选申请人名称：   （全称并加盖单位法人章） </w:t>
      </w:r>
    </w:p>
    <w:p w14:paraId="35FB31E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bidi="ar"/>
        </w:rPr>
        <w:t>（项目名称）比选响应文件</w:t>
      </w:r>
    </w:p>
    <w:p w14:paraId="25484FB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960" w:firstLineChars="3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bidi="ar"/>
        </w:rPr>
        <w:t>在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bidi="ar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 xml:space="preserve"> 6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bidi="ar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26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bidi="ar"/>
        </w:rPr>
        <w:t>日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bidi="ar"/>
        </w:rPr>
        <w:t>时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30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kern w:val="2"/>
          <w:sz w:val="32"/>
          <w:szCs w:val="32"/>
          <w:lang w:bidi="ar"/>
        </w:rPr>
        <w:t>分（开标时间）前不得开启</w:t>
      </w:r>
    </w:p>
    <w:p w14:paraId="41FBC4B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bidi="ar"/>
        </w:rPr>
        <w:t>（二）比选响应文件递交的时间为：比选当</w:t>
      </w:r>
      <w:bookmarkStart w:id="0" w:name="_GoBack"/>
      <w:bookmarkEnd w:id="0"/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bidi="ar"/>
        </w:rPr>
        <w:t>日现场递交。</w:t>
      </w:r>
    </w:p>
    <w:p w14:paraId="0F2181FF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bidi="ar"/>
        </w:rPr>
        <w:t>（三）比选和开标地点：重庆市巴南区龙洲大道265号</w:t>
      </w:r>
    </w:p>
    <w:p w14:paraId="74E607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textAlignment w:val="auto"/>
        <w:rPr>
          <w:rFonts w:hint="eastAsia" w:ascii="方正楷体_GBK" w:hAnsi="方正楷体_GBK" w:eastAsia="方正楷体_GBK" w:cs="方正楷体_GBK"/>
          <w:b/>
          <w:bCs/>
          <w:color w:val="FF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FF0000"/>
          <w:sz w:val="32"/>
          <w:szCs w:val="32"/>
          <w:lang w:bidi="ar"/>
        </w:rPr>
        <w:t xml:space="preserve"> 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sz w:val="32"/>
          <w:szCs w:val="32"/>
          <w:lang w:bidi="ar"/>
        </w:rPr>
        <w:t>（四）开标时间：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bidi="ar"/>
        </w:rPr>
        <w:t>年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 xml:space="preserve"> 6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bidi="ar"/>
        </w:rPr>
        <w:t>月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26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bidi="ar"/>
        </w:rPr>
        <w:t>日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bidi="ar"/>
        </w:rPr>
        <w:t>时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30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kern w:val="2"/>
          <w:sz w:val="32"/>
          <w:szCs w:val="32"/>
          <w:lang w:bidi="ar"/>
        </w:rPr>
        <w:t>分</w:t>
      </w: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sz w:val="32"/>
          <w:szCs w:val="32"/>
          <w:lang w:bidi="ar"/>
        </w:rPr>
        <w:t>（北京时间）</w:t>
      </w:r>
    </w:p>
    <w:p w14:paraId="7387A1FF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bidi="ar"/>
        </w:rPr>
        <w:t>（五）逾期送达或者不按照比选文件要求密封的申请文件，应当拒收。</w:t>
      </w:r>
    </w:p>
    <w:p w14:paraId="6C2BB63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八、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比选程序</w:t>
      </w:r>
    </w:p>
    <w:p w14:paraId="2503A35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（一）评审人员和监督人员签到。</w:t>
      </w:r>
    </w:p>
    <w:p w14:paraId="0247218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（二）现场收取投标文件（密封袋形式）。</w:t>
      </w:r>
    </w:p>
    <w:p w14:paraId="5AD3F15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（三）承包商法定代表人或授权人签到。</w:t>
      </w:r>
    </w:p>
    <w:p w14:paraId="28AF25E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（四）对投标文件密封情况进行检查。</w:t>
      </w:r>
    </w:p>
    <w:p w14:paraId="6B4B696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（五）对承包商法定代表人或授权人进行身份确认（核验身份证原件和代理人授权委托书、养老保险证明材料原件），若经核实上述材料与实际不符的，不得参与比选。</w:t>
      </w:r>
    </w:p>
    <w:p w14:paraId="52AC7D8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（六）承包商确认报价并签字。</w:t>
      </w:r>
    </w:p>
    <w:p w14:paraId="25E246AC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（七）对承包商提供的比选文件进行资格审查和符合性审查。</w:t>
      </w:r>
    </w:p>
    <w:p w14:paraId="3CABB51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（八）报告评审结果。</w:t>
      </w:r>
    </w:p>
    <w:p w14:paraId="50AE9EC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tLeas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bidi="ar"/>
        </w:rPr>
        <w:t>（九）评审结束。</w:t>
      </w:r>
    </w:p>
    <w:p w14:paraId="750383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tLeas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注：在不违背相关法律法规规定的情况下，项目单位可根据项目实际情况对比选文件范本进行适当调整。</w:t>
      </w:r>
    </w:p>
    <w:p w14:paraId="70E0E25E">
      <w:pPr>
        <w:spacing w:after="0" w:line="560" w:lineRule="exact"/>
        <w:rPr>
          <w:rFonts w:hint="default" w:ascii="Times New Roman" w:hAnsi="Times New Roman" w:eastAsia="方正仿宋_GBK" w:cs="Times New Roman"/>
          <w:color w:val="auto"/>
          <w:sz w:val="28"/>
          <w:szCs w:val="28"/>
          <w14:ligatures w14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bidi="ar"/>
          <w14:ligatures w14:val="none"/>
        </w:rPr>
        <w:t>附件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bidi="ar"/>
          <w14:ligatures w14:val="none"/>
        </w:rPr>
        <w:t xml:space="preserve">                    </w:t>
      </w:r>
    </w:p>
    <w:p w14:paraId="3889B913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</w:pPr>
    </w:p>
    <w:p w14:paraId="4F86FB12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响应文件（格式）</w:t>
      </w:r>
    </w:p>
    <w:p w14:paraId="6973B1F8">
      <w:pPr>
        <w:spacing w:after="0"/>
        <w:jc w:val="both"/>
        <w:rPr>
          <w:rFonts w:hint="default" w:ascii="Times New Roman" w:hAnsi="Times New Roman" w:eastAsia="方正仿宋_GBK" w:cs="Times New Roman"/>
          <w:color w:val="auto"/>
          <w:sz w:val="28"/>
          <w:szCs w:val="28"/>
          <w:lang w:bidi="ar"/>
          <w14:ligatures w14:val="none"/>
        </w:rPr>
      </w:pPr>
    </w:p>
    <w:p w14:paraId="7C422398">
      <w:pPr>
        <w:spacing w:after="0"/>
        <w:ind w:left="2529" w:leftChars="290" w:hanging="1920" w:hangingChars="600"/>
        <w:jc w:val="both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  <w:t>项目名称：</w:t>
      </w:r>
    </w:p>
    <w:p w14:paraId="2CA1D10F">
      <w:pPr>
        <w:spacing w:line="376" w:lineRule="auto"/>
        <w:jc w:val="both"/>
        <w:outlineLvl w:val="3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045C405A">
      <w:pPr>
        <w:jc w:val="both"/>
        <w:rPr>
          <w:rFonts w:hint="default" w:ascii="Times New Roman" w:hAnsi="Times New Roman" w:eastAsia="宋体" w:cs="Times New Roman"/>
          <w:color w:val="auto"/>
          <w:sz w:val="21"/>
          <w14:ligatures w14:val="none"/>
        </w:rPr>
      </w:pPr>
    </w:p>
    <w:p w14:paraId="16749827">
      <w:pPr>
        <w:jc w:val="both"/>
        <w:rPr>
          <w:rFonts w:hint="default" w:ascii="Times New Roman" w:hAnsi="Times New Roman" w:eastAsia="宋体" w:cs="Times New Roman"/>
          <w:color w:val="auto"/>
          <w:sz w:val="21"/>
          <w14:ligatures w14:val="none"/>
        </w:rPr>
      </w:pPr>
    </w:p>
    <w:p w14:paraId="3F71E648">
      <w:pPr>
        <w:tabs>
          <w:tab w:val="left" w:pos="3600"/>
          <w:tab w:val="left" w:pos="4480"/>
          <w:tab w:val="left" w:pos="5360"/>
        </w:tabs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14:ligatures w14:val="none"/>
        </w:rPr>
      </w:pPr>
    </w:p>
    <w:p w14:paraId="16930839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响 应 文 件</w:t>
      </w:r>
    </w:p>
    <w:p w14:paraId="0852D593">
      <w:pPr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1F1EFB33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2" w:firstLineChars="176"/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bidi="ar"/>
          <w14:ligatures w14:val="none"/>
        </w:rPr>
        <w:t xml:space="preserve"> </w:t>
      </w:r>
      <w:r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:lang w:bidi="ar"/>
          <w14:ligatures w14:val="none"/>
        </w:rPr>
        <w:t xml:space="preserve"> </w:t>
      </w:r>
    </w:p>
    <w:p w14:paraId="275C9968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5" w:firstLineChars="176"/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14:ligatures w14:val="none"/>
        </w:rPr>
      </w:pPr>
    </w:p>
    <w:p w14:paraId="5AEADE8A">
      <w:pPr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5D901EB7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2" w:firstLineChars="176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7E4AF77D">
      <w:pPr>
        <w:spacing w:after="0" w:line="360" w:lineRule="auto"/>
        <w:ind w:right="-334" w:rightChars="-159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08E27302">
      <w:pPr>
        <w:spacing w:after="0" w:line="360" w:lineRule="auto"/>
        <w:ind w:right="-334" w:rightChars="-159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承包商：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u w:val="single"/>
          <w:lang w:bidi="ar"/>
          <w14:ligatures w14:val="none"/>
        </w:rPr>
        <w:t xml:space="preserve"> 　　　　              　　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（盖单位公章）</w:t>
      </w:r>
    </w:p>
    <w:p w14:paraId="750127F3">
      <w:pPr>
        <w:spacing w:after="0" w:line="360" w:lineRule="auto"/>
        <w:ind w:left="-283" w:leftChars="-135" w:right="-334" w:rightChars="-159" w:firstLine="1928" w:firstLineChars="686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29B656CA">
      <w:pPr>
        <w:spacing w:after="0" w:line="360" w:lineRule="auto"/>
        <w:ind w:left="-283" w:leftChars="-135" w:right="-334" w:rightChars="-159" w:firstLine="495" w:firstLineChars="176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6A859DC4">
      <w:pPr>
        <w:spacing w:after="0" w:line="360" w:lineRule="auto"/>
        <w:ind w:right="-334" w:rightChars="-159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 xml:space="preserve"> 年    月    日</w:t>
      </w:r>
    </w:p>
    <w:p w14:paraId="77DA39D7">
      <w:pPr>
        <w:spacing w:line="360" w:lineRule="auto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:lang w:bidi="ar"/>
          <w14:ligatures w14:val="none"/>
        </w:rPr>
        <w:sectPr>
          <w:footerReference r:id="rId5" w:type="default"/>
          <w:pgSz w:w="11906" w:h="16838"/>
          <w:pgMar w:top="1871" w:right="1474" w:bottom="1871" w:left="1644" w:header="851" w:footer="992" w:gutter="0"/>
          <w:cols w:space="720" w:num="1"/>
          <w:docGrid w:type="lines" w:linePitch="312" w:charSpace="0"/>
        </w:sectPr>
      </w:pPr>
    </w:p>
    <w:p w14:paraId="25DFA611">
      <w:pPr>
        <w:spacing w:after="0" w:line="360" w:lineRule="auto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目  录</w:t>
      </w:r>
    </w:p>
    <w:p w14:paraId="27D248EB">
      <w:pPr>
        <w:spacing w:after="0" w:line="600" w:lineRule="exact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</w:pPr>
    </w:p>
    <w:p w14:paraId="578C12E2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一、法定代表人授权委托书（格式）</w:t>
      </w:r>
    </w:p>
    <w:p w14:paraId="71DAF4C0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二、报价函</w:t>
      </w:r>
    </w:p>
    <w:p w14:paraId="6B5CD391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三、资格文件</w:t>
      </w:r>
    </w:p>
    <w:p w14:paraId="2860B640">
      <w:pPr>
        <w:tabs>
          <w:tab w:val="left" w:pos="2760"/>
        </w:tabs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四、诚信承诺书</w:t>
      </w:r>
    </w:p>
    <w:p w14:paraId="21EF0CF0">
      <w:pPr>
        <w:adjustRightInd w:val="0"/>
        <w:snapToGrid w:val="0"/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五、比选文件规定的其他资料</w:t>
      </w:r>
    </w:p>
    <w:p w14:paraId="6000FF7E">
      <w:pPr>
        <w:spacing w:after="0" w:line="600" w:lineRule="exact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277C4535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18C3E194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77FE1034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1AFE718F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52A08A5C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574ED1AD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361CED37">
      <w:pPr>
        <w:spacing w:after="0" w:line="360" w:lineRule="auto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12C29CDC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:lang w:bidi="ar"/>
          <w14:ligatures w14:val="none"/>
        </w:rPr>
        <w:br w:type="page"/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bidi="ar"/>
          <w14:ligatures w14:val="none"/>
        </w:rPr>
        <w:t>一、法定代表人（负责人）授权委托书（格式）</w:t>
      </w:r>
    </w:p>
    <w:p w14:paraId="6906984A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1BA524F2">
      <w:pPr>
        <w:tabs>
          <w:tab w:val="left" w:pos="6300"/>
        </w:tabs>
        <w:snapToGrid w:val="0"/>
        <w:spacing w:line="560" w:lineRule="exact"/>
        <w:jc w:val="center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法定代表人（负责人）授权委托书</w:t>
      </w:r>
    </w:p>
    <w:p w14:paraId="7CCAF555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致：（项目单位名称）：</w:t>
      </w:r>
    </w:p>
    <w:p w14:paraId="756097FF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（法定代表人/负责人名称）是（承包商名称）的法定代表人/负责人，特授权（被授权人姓名及身份证代码）电话代表我单位全权办理上述项目的比选、签约等具体工作，并签署全部有关文件、协议及合同。</w:t>
      </w:r>
    </w:p>
    <w:p w14:paraId="605D4E59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我单位对被授权人的签字负全部责任。</w:t>
      </w:r>
    </w:p>
    <w:p w14:paraId="779C5BA6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在撤销授权的书面通知以前，本授权书一直有效。被授权人在授权书有效期内签署的所有文件不因授权的撤销而失效。</w:t>
      </w:r>
    </w:p>
    <w:p w14:paraId="1E028BCA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4B5AB262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被授权人：                    法定代表人/负责人：</w:t>
      </w:r>
    </w:p>
    <w:p w14:paraId="7FD86C05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（签字或盖章）                  （签字或盖章）</w:t>
      </w:r>
    </w:p>
    <w:p w14:paraId="4CC23CEE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32D65BDE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（附：被授权人身份证正反面复印件）</w:t>
      </w:r>
    </w:p>
    <w:p w14:paraId="1833CF78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（承包商公章）</w:t>
      </w:r>
    </w:p>
    <w:p w14:paraId="15165C6D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年   月   日</w:t>
      </w:r>
    </w:p>
    <w:p w14:paraId="6480FA72">
      <w:pPr>
        <w:widowControl/>
        <w:spacing w:after="0"/>
        <w:jc w:val="both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66F9B0DD">
      <w:pPr>
        <w:pStyle w:val="5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0BF3AB8A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314181AA">
      <w:pPr>
        <w:pStyle w:val="5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1A95CCF0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0E33C936">
      <w:pPr>
        <w:pStyle w:val="5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06BA0376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56C353F9">
      <w:pPr>
        <w:pStyle w:val="5"/>
        <w:rPr>
          <w:rFonts w:hint="default"/>
        </w:rPr>
      </w:pPr>
    </w:p>
    <w:p w14:paraId="73C6822C">
      <w:pPr>
        <w:tabs>
          <w:tab w:val="left" w:pos="6300"/>
        </w:tabs>
        <w:snapToGrid w:val="0"/>
        <w:spacing w:after="0" w:line="360" w:lineRule="auto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:lang w:bidi="ar"/>
          <w14:ligatures w14:val="none"/>
        </w:rPr>
        <w:t>二、报价函</w:t>
      </w:r>
    </w:p>
    <w:p w14:paraId="7943B035">
      <w:pPr>
        <w:tabs>
          <w:tab w:val="left" w:pos="6300"/>
        </w:tabs>
        <w:snapToGrid w:val="0"/>
        <w:spacing w:line="560" w:lineRule="exact"/>
        <w:jc w:val="center"/>
        <w:outlineLvl w:val="0"/>
        <w:rPr>
          <w:rFonts w:hint="default" w:ascii="Times New Roman" w:hAnsi="Times New Roman" w:eastAsia="方正小标宋_GBK" w:cs="Times New Roman"/>
          <w:bCs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bidi="ar"/>
          <w14:ligatures w14:val="none"/>
        </w:rPr>
        <w:t>报价函</w:t>
      </w:r>
    </w:p>
    <w:p w14:paraId="2D75EB07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u w:val="single"/>
          <w:lang w:bidi="ar"/>
          <w14:ligatures w14:val="none"/>
        </w:rPr>
        <w:t>（比选人）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bidi="ar"/>
          <w14:ligatures w14:val="none"/>
        </w:rPr>
        <w:t>：</w:t>
      </w:r>
    </w:p>
    <w:p w14:paraId="7F2F83BA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我方收到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u w:val="single"/>
          <w:lang w:bidi="ar"/>
          <w14:ligatures w14:val="none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（项目名称）的比选文件，经详细研究，决定参加该项目的比选。</w:t>
      </w:r>
    </w:p>
    <w:p w14:paraId="4E9F8B4D">
      <w:pPr>
        <w:numPr>
          <w:ilvl w:val="0"/>
          <w:numId w:val="2"/>
        </w:numPr>
        <w:tabs>
          <w:tab w:val="left" w:pos="4820"/>
          <w:tab w:val="left" w:pos="6300"/>
          <w:tab w:val="clear" w:pos="312"/>
        </w:tabs>
        <w:snapToGrid w:val="0"/>
        <w:spacing w:line="560" w:lineRule="exact"/>
        <w:ind w:left="958" w:leftChars="304" w:hanging="320" w:hangingChars="1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:u w:val="none"/>
          <w:lang w:eastAsia="zh-CN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愿意按照比选文件中的要求，提供本项目的服务，报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 w:bidi="ar"/>
          <w14:ligatures w14:val="none"/>
        </w:rPr>
        <w:t>价</w:t>
      </w:r>
    </w:p>
    <w:p w14:paraId="3F5138E1">
      <w:pPr>
        <w:numPr>
          <w:ilvl w:val="0"/>
          <w:numId w:val="0"/>
        </w:numPr>
        <w:tabs>
          <w:tab w:val="left" w:pos="4820"/>
          <w:tab w:val="left" w:pos="6300"/>
        </w:tabs>
        <w:snapToGrid w:val="0"/>
        <w:spacing w:line="560" w:lineRule="exact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:u w:val="none"/>
          <w:lang w:eastAsia="zh-CN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 w:bidi="ar"/>
          <w14:ligatures w14:val="none"/>
        </w:rPr>
        <w:t>为（大写）：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  <w14:ligatures w14:val="none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val="en-US" w:eastAsia="zh-CN" w:bidi="ar"/>
          <w14:ligatures w14:val="none"/>
        </w:rPr>
        <w:t xml:space="preserve">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none"/>
          <w:lang w:eastAsia="zh-CN" w:bidi="ar"/>
          <w14:ligatures w14:val="none"/>
        </w:rPr>
        <w:t>元（小写）：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eastAsia="zh-CN" w:bidi="ar"/>
          <w14:ligatures w14:val="none"/>
        </w:rPr>
        <w:t xml:space="preserve">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none"/>
          <w:lang w:eastAsia="zh-CN" w:bidi="ar"/>
          <w14:ligatures w14:val="none"/>
        </w:rPr>
        <w:t>。</w:t>
      </w:r>
    </w:p>
    <w:p w14:paraId="083959FC">
      <w:pPr>
        <w:tabs>
          <w:tab w:val="left" w:pos="4820"/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2.我方现提交的响应文件为：响应文件纸质档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  <w14:ligatures w14:val="none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份。</w:t>
      </w:r>
    </w:p>
    <w:p w14:paraId="284ED3C3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3.我方承诺：本次比选的有效期为90天。</w:t>
      </w:r>
    </w:p>
    <w:p w14:paraId="6ECCA104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4.我方完全理解和接受贵方比选文件的规定和要求及评审办法。</w:t>
      </w:r>
    </w:p>
    <w:p w14:paraId="2412E0B8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5.在整个比选过程中，我方若有违规行为，接受相关法律法规给予的惩罚。</w:t>
      </w:r>
    </w:p>
    <w:p w14:paraId="5C37079D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6.我方若中选，将按照比选结果签订合同，并且严格履行合同义务。本承诺函将成为合同不可分割的一部分，与合同具有同等的法律效力。</w:t>
      </w:r>
    </w:p>
    <w:p w14:paraId="3D08DC80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</w:p>
    <w:p w14:paraId="48A1C801">
      <w:pPr>
        <w:tabs>
          <w:tab w:val="left" w:pos="6300"/>
        </w:tabs>
        <w:snapToGrid w:val="0"/>
        <w:spacing w:line="560" w:lineRule="exact"/>
        <w:ind w:firstLine="3686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承包商名称（公章）：</w:t>
      </w:r>
    </w:p>
    <w:p w14:paraId="1F898444">
      <w:pPr>
        <w:snapToGrid w:val="0"/>
        <w:spacing w:line="560" w:lineRule="exact"/>
        <w:ind w:firstLine="5440" w:firstLineChars="17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年   月   日</w:t>
      </w:r>
    </w:p>
    <w:p w14:paraId="54590AD4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lang w:bidi="ar"/>
          <w14:ligatures w14:val="none"/>
        </w:rPr>
      </w:pPr>
    </w:p>
    <w:p w14:paraId="3E709B6C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1734F621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755DC996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75B6A7F8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  <w:t>三、资格文件</w:t>
      </w:r>
    </w:p>
    <w:p w14:paraId="63CADC22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1、竞选人须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bidi="ar"/>
          <w14:ligatures w14:val="none"/>
        </w:rPr>
        <w:t>具备建设行政主管部门颁发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val="en-US" w:eastAsia="zh-CN" w:bidi="ar"/>
          <w14:ligatures w14:val="none"/>
        </w:rPr>
        <w:t>有效的工程设计公路行业(公路)专业甲级以上资质。</w:t>
      </w:r>
    </w:p>
    <w:p w14:paraId="18E9D474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2、具备有效的营业执照。</w:t>
      </w:r>
    </w:p>
    <w:p w14:paraId="43FEA065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14:ligatures w14:val="none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3、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竞选人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拟派的项目负责人、技术负责人、道路专业负责人须具备高级及以上工程类专业技术职称。须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提供职称证书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竞选人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为其缴纳的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202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6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年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2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月至202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6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年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5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月的个人社保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。</w:t>
      </w:r>
    </w:p>
    <w:p w14:paraId="207A78D9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</w:pPr>
    </w:p>
    <w:p w14:paraId="72A07DBD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</w:pPr>
    </w:p>
    <w:p w14:paraId="4454DB58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</w:pPr>
    </w:p>
    <w:p w14:paraId="102AD4FD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28FA7735">
      <w:pPr>
        <w:spacing w:after="0" w:line="560" w:lineRule="exact"/>
        <w:jc w:val="both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14:ligatures w14:val="none"/>
        </w:rPr>
      </w:pPr>
    </w:p>
    <w:p w14:paraId="7D4DEEAF">
      <w:pPr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4C9349D2">
      <w:pPr>
        <w:spacing w:after="0" w:line="560" w:lineRule="exact"/>
        <w:jc w:val="both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14:ligatures w14:val="none"/>
        </w:rPr>
      </w:pPr>
    </w:p>
    <w:p w14:paraId="06558AF5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532D6269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2CFCE51E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71B6A415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26EBA935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0775647C">
      <w:pPr>
        <w:pStyle w:val="5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46ABAC82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3650B449">
      <w:pPr>
        <w:pStyle w:val="5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67804381">
      <w:pPr>
        <w:rPr>
          <w:rFonts w:hint="default"/>
        </w:rPr>
      </w:pPr>
    </w:p>
    <w:p w14:paraId="034BDE70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  <w:t>四、诚信承诺书</w:t>
      </w:r>
    </w:p>
    <w:p w14:paraId="2B679A61">
      <w:pPr>
        <w:tabs>
          <w:tab w:val="left" w:pos="6300"/>
        </w:tabs>
        <w:snapToGrid w:val="0"/>
        <w:spacing w:line="560" w:lineRule="exact"/>
        <w:jc w:val="both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  <w:t>项目名称：</w:t>
      </w:r>
      <w:r>
        <w:rPr>
          <w:rFonts w:hint="eastAsia" w:ascii="方正仿宋_GBK" w:hAnsi="方正仿宋_GBK" w:eastAsia="方正仿宋_GBK" w:cs="方正仿宋_GBK"/>
          <w:bCs/>
          <w:color w:val="000000"/>
          <w:kern w:val="0"/>
          <w:sz w:val="32"/>
          <w:szCs w:val="32"/>
          <w:lang w:val="en-US" w:eastAsia="zh-CN" w:bidi="ar"/>
        </w:rPr>
        <w:t>南泉建文峰通道沿线边坡整治工程优化设计</w:t>
      </w:r>
    </w:p>
    <w:p w14:paraId="7E8C09B6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</w:pPr>
    </w:p>
    <w:p w14:paraId="4DFEA0D6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致：（比选人）：</w:t>
      </w:r>
    </w:p>
    <w:p w14:paraId="0F12E9C6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5DF72145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承包商名称）郑重声明，我公司具有独立承担民事责任的能力，具有良好的商业信誉和健全的财务会计制度，具有履行合同所必需的设备和专业技术能力，有依法缴纳税收和社会保障资金的良好记录，参加本项目采购活动前三年内无重大违法活动记录，在合同签订前后随时愿意提供相关证明材料；我公司还同时声明未列入在信用中国网站（www.creditchina.gov.cn）“失信被执行人”、“重大税收违法案件当事人名单”中，并随时接受项目单位的检查验证，符合比选文件要求的承包商资格条件。我方对以上声明负全部法律责任。</w:t>
      </w:r>
    </w:p>
    <w:p w14:paraId="4868F2D5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特此声明。</w:t>
      </w:r>
    </w:p>
    <w:p w14:paraId="71D1EF0A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0A357954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3E03AA4C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（承包商公章）</w:t>
      </w:r>
    </w:p>
    <w:p w14:paraId="017C0965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年   月   日</w:t>
      </w:r>
    </w:p>
    <w:p w14:paraId="04B27A49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5632FF68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5DF83C48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26E099EB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  <w:t>五、</w:t>
      </w: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  <w:t>询比文件规定的其他资料</w:t>
      </w:r>
    </w:p>
    <w:p w14:paraId="60480B3D">
      <w:pPr>
        <w:spacing w:after="0"/>
        <w:jc w:val="both"/>
        <w:rPr>
          <w:rFonts w:hint="default" w:ascii="Times New Roman" w:hAnsi="Times New Roman" w:eastAsia="宋体" w:cs="Times New Roman"/>
          <w:sz w:val="21"/>
          <w14:ligatures w14:val="none"/>
        </w:rPr>
      </w:pPr>
    </w:p>
    <w:p w14:paraId="565D211E">
      <w:pPr>
        <w:spacing w:after="0"/>
        <w:jc w:val="both"/>
        <w:rPr>
          <w:rFonts w:hint="default" w:ascii="Times New Roman" w:hAnsi="Times New Roman" w:eastAsia="宋体" w:cs="Times New Roman"/>
          <w:sz w:val="21"/>
          <w14:ligatures w14:val="none"/>
        </w:rPr>
      </w:pPr>
    </w:p>
    <w:p w14:paraId="61863948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仿宋_GB2312" w:cs="Times New Roman"/>
          <w:b/>
          <w:sz w:val="24"/>
          <w:szCs w:val="28"/>
          <w14:ligatures w14:val="none"/>
        </w:rPr>
      </w:pPr>
    </w:p>
    <w:p w14:paraId="143F58BB">
      <w:pPr>
        <w:tabs>
          <w:tab w:val="left" w:pos="6300"/>
        </w:tabs>
        <w:snapToGrid w:val="0"/>
        <w:spacing w:after="0" w:line="5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37E53BA7">
      <w:pPr>
        <w:tabs>
          <w:tab w:val="left" w:pos="6300"/>
        </w:tabs>
        <w:snapToGrid w:val="0"/>
        <w:spacing w:after="0" w:line="500" w:lineRule="exact"/>
        <w:jc w:val="center"/>
        <w:rPr>
          <w:rFonts w:hint="default" w:ascii="Times New Roman" w:hAnsi="Times New Roman" w:eastAsia="方正仿宋_GBK" w:cs="Times New Roman"/>
          <w:b/>
          <w:snapToGrid w:val="0"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（结束）</w:t>
      </w:r>
    </w:p>
    <w:p w14:paraId="73147EEB">
      <w:pPr>
        <w:jc w:val="both"/>
        <w:rPr>
          <w:rFonts w:hint="default" w:ascii="Times New Roman" w:hAnsi="Times New Roman" w:eastAsia="宋体" w:cs="Times New Roman"/>
          <w:sz w:val="21"/>
          <w:szCs w:val="20"/>
          <w14:ligatures w14:val="none"/>
        </w:rPr>
      </w:pPr>
    </w:p>
    <w:p w14:paraId="13899C99">
      <w:pPr>
        <w:adjustRightInd w:val="0"/>
        <w:snapToGrid w:val="0"/>
        <w:spacing w:line="560" w:lineRule="exact"/>
        <w:ind w:firstLine="420" w:firstLineChars="200"/>
      </w:pPr>
    </w:p>
    <w:sectPr>
      <w:footerReference r:id="rId6" w:type="default"/>
      <w:pgSz w:w="11906" w:h="16838"/>
      <w:pgMar w:top="1871" w:right="1474" w:bottom="187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C96EF">
    <w:pPr>
      <w:pStyle w:val="7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FAA72E">
                          <w:pPr>
                            <w:pStyle w:val="7"/>
                            <w:wordWrap w:val="0"/>
                            <w:jc w:val="righ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AA72E">
                    <w:pPr>
                      <w:pStyle w:val="7"/>
                      <w:wordWrap w:val="0"/>
                      <w:jc w:val="righ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560B8E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26F8">
    <w:pPr>
      <w:pStyle w:val="7"/>
      <w:rPr>
        <w:rFonts w:ascii="方正仿宋_GBK" w:eastAsia="方正仿宋_GBK"/>
        <w:sz w:val="28"/>
        <w:szCs w:val="28"/>
      </w:rPr>
    </w:pPr>
    <w:r>
      <w:rPr>
        <w:rFonts w:hint="eastAsia" w:ascii="方正仿宋_GBK" w:eastAsia="方正仿宋_GBK"/>
        <w:sz w:val="28"/>
        <w:szCs w:val="28"/>
      </w:rPr>
      <w:t xml:space="preserve">— </w:t>
    </w:r>
    <w:r>
      <w:rPr>
        <w:rFonts w:hint="eastAsia" w:ascii="方正仿宋_GBK" w:eastAsia="方正仿宋_GBK"/>
        <w:sz w:val="28"/>
        <w:szCs w:val="28"/>
      </w:rPr>
      <w:fldChar w:fldCharType="begin"/>
    </w:r>
    <w:r>
      <w:rPr>
        <w:rFonts w:hint="eastAsia" w:ascii="方正仿宋_GBK" w:eastAsia="方正仿宋_GBK"/>
        <w:sz w:val="28"/>
        <w:szCs w:val="28"/>
      </w:rPr>
      <w:instrText xml:space="preserve"> PAGE   \* MERGEFORMAT </w:instrText>
    </w:r>
    <w:r>
      <w:rPr>
        <w:rFonts w:hint="eastAsia" w:ascii="方正仿宋_GBK" w:eastAsia="方正仿宋_GBK"/>
        <w:sz w:val="28"/>
        <w:szCs w:val="28"/>
      </w:rPr>
      <w:fldChar w:fldCharType="separate"/>
    </w:r>
    <w:r>
      <w:rPr>
        <w:rFonts w:ascii="方正仿宋_GBK" w:eastAsia="方正仿宋_GBK"/>
        <w:sz w:val="28"/>
        <w:szCs w:val="28"/>
        <w:lang w:val="zh-CN"/>
      </w:rPr>
      <w:t>14</w:t>
    </w:r>
    <w:r>
      <w:rPr>
        <w:rFonts w:hint="eastAsia" w:ascii="方正仿宋_GBK" w:eastAsia="方正仿宋_GBK"/>
        <w:sz w:val="28"/>
        <w:szCs w:val="28"/>
      </w:rPr>
      <w:fldChar w:fldCharType="end"/>
    </w:r>
    <w:r>
      <w:rPr>
        <w:rFonts w:hint="eastAsia" w:ascii="方正仿宋_GBK" w:eastAsia="方正仿宋_GBK"/>
        <w:sz w:val="28"/>
        <w:szCs w:val="28"/>
      </w:rPr>
      <w:t xml:space="preserve"> —</w:t>
    </w:r>
  </w:p>
  <w:p w14:paraId="79626FBB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A1E4A">
    <w:pPr>
      <w:pStyle w:val="7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786E0B">
                          <w:pPr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786E0B">
                    <w:pPr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5EE7308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6732C">
    <w:pPr>
      <w:pStyle w:val="7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BDA276">
                          <w:pPr>
                            <w:pStyle w:val="7"/>
                            <w:wordWrap w:val="0"/>
                            <w:jc w:val="right"/>
                            <w:rPr>
                              <w:rFonts w:ascii="宋体" w:hAnsi="宋体" w:cs="宋体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DA276">
                    <w:pPr>
                      <w:pStyle w:val="7"/>
                      <w:wordWrap w:val="0"/>
                      <w:jc w:val="right"/>
                      <w:rPr>
                        <w:rFonts w:ascii="宋体" w:hAnsi="宋体" w:cs="宋体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686A890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2221A"/>
    <w:multiLevelType w:val="multilevel"/>
    <w:tmpl w:val="BFB2221A"/>
    <w:lvl w:ilvl="0" w:tentative="0">
      <w:start w:val="2"/>
      <w:numFmt w:val="chineseCounting"/>
      <w:suff w:val="nothing"/>
      <w:lvlText w:val="（%1）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65AD8AC"/>
    <w:multiLevelType w:val="singleLevel"/>
    <w:tmpl w:val="665AD8A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A1102E"/>
    <w:rsid w:val="00374A61"/>
    <w:rsid w:val="0045286A"/>
    <w:rsid w:val="0046043A"/>
    <w:rsid w:val="00501BCF"/>
    <w:rsid w:val="005A4DE5"/>
    <w:rsid w:val="01694E90"/>
    <w:rsid w:val="05CF0E9F"/>
    <w:rsid w:val="07E93C5F"/>
    <w:rsid w:val="096675FE"/>
    <w:rsid w:val="0A6B21A6"/>
    <w:rsid w:val="0C9246AC"/>
    <w:rsid w:val="0DA4143D"/>
    <w:rsid w:val="0EE6568F"/>
    <w:rsid w:val="114153C3"/>
    <w:rsid w:val="11F752C1"/>
    <w:rsid w:val="122935DE"/>
    <w:rsid w:val="130A0D01"/>
    <w:rsid w:val="15F229FA"/>
    <w:rsid w:val="18610A29"/>
    <w:rsid w:val="195E0AA7"/>
    <w:rsid w:val="1C097820"/>
    <w:rsid w:val="207672EF"/>
    <w:rsid w:val="221E6F29"/>
    <w:rsid w:val="23A80571"/>
    <w:rsid w:val="23B3705A"/>
    <w:rsid w:val="29315FA2"/>
    <w:rsid w:val="293D2BE6"/>
    <w:rsid w:val="29A97068"/>
    <w:rsid w:val="2B7805FB"/>
    <w:rsid w:val="2BF855D4"/>
    <w:rsid w:val="2D48136A"/>
    <w:rsid w:val="2D904132"/>
    <w:rsid w:val="2F046B70"/>
    <w:rsid w:val="351F5481"/>
    <w:rsid w:val="374F156F"/>
    <w:rsid w:val="37662E63"/>
    <w:rsid w:val="38E057F5"/>
    <w:rsid w:val="393B7239"/>
    <w:rsid w:val="3D696F7D"/>
    <w:rsid w:val="422B5210"/>
    <w:rsid w:val="43770B04"/>
    <w:rsid w:val="480276DE"/>
    <w:rsid w:val="49DB17B3"/>
    <w:rsid w:val="4A010161"/>
    <w:rsid w:val="4AA6570C"/>
    <w:rsid w:val="4B336D4C"/>
    <w:rsid w:val="4DBA2E92"/>
    <w:rsid w:val="504B2B95"/>
    <w:rsid w:val="532838F6"/>
    <w:rsid w:val="55886BF9"/>
    <w:rsid w:val="575E5DFF"/>
    <w:rsid w:val="57622109"/>
    <w:rsid w:val="5AC477FE"/>
    <w:rsid w:val="626578B8"/>
    <w:rsid w:val="66A1102E"/>
    <w:rsid w:val="6730503B"/>
    <w:rsid w:val="676431BE"/>
    <w:rsid w:val="68A20F96"/>
    <w:rsid w:val="68CE5807"/>
    <w:rsid w:val="691211E4"/>
    <w:rsid w:val="69A02EE9"/>
    <w:rsid w:val="700C479F"/>
    <w:rsid w:val="70373359"/>
    <w:rsid w:val="74B46A7D"/>
    <w:rsid w:val="78B530FC"/>
    <w:rsid w:val="79864B74"/>
    <w:rsid w:val="7B053F9B"/>
    <w:rsid w:val="7B0D57CA"/>
    <w:rsid w:val="7CEA3B1A"/>
    <w:rsid w:val="7D2D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qFormat/>
    <w:uiPriority w:val="0"/>
    <w:pPr>
      <w:autoSpaceDE w:val="0"/>
      <w:autoSpaceDN w:val="0"/>
      <w:adjustRightInd w:val="0"/>
      <w:spacing w:before="16"/>
      <w:jc w:val="left"/>
      <w:outlineLvl w:val="2"/>
    </w:pPr>
    <w:rPr>
      <w:rFonts w:ascii="仿宋_GB2312" w:hAnsi="Times New Roman" w:eastAsia="仿宋_GB2312"/>
      <w:b/>
      <w:sz w:val="24"/>
      <w:szCs w:val="28"/>
    </w:rPr>
  </w:style>
  <w:style w:type="paragraph" w:styleId="4">
    <w:name w:val="heading 4"/>
    <w:basedOn w:val="1"/>
    <w:next w:val="1"/>
    <w:qFormat/>
    <w:uiPriority w:val="99"/>
    <w:pPr>
      <w:spacing w:line="376" w:lineRule="auto"/>
      <w:outlineLvl w:val="3"/>
    </w:pPr>
    <w:rPr>
      <w:rFonts w:ascii="Arial" w:hAnsi="Arial" w:eastAsia="黑体" w:cs="Arial"/>
      <w:sz w:val="28"/>
      <w:szCs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6">
    <w:name w:val="Balloon Text"/>
    <w:basedOn w:val="1"/>
    <w:qFormat/>
    <w:uiPriority w:val="0"/>
    <w:rPr>
      <w:kern w:val="0"/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tabs>
        <w:tab w:val="left" w:pos="7125"/>
      </w:tabs>
      <w:snapToGrid/>
      <w:spacing w:line="240" w:lineRule="auto"/>
      <w:ind w:firstLine="0" w:firstLineChars="0"/>
    </w:pPr>
    <w:rPr>
      <w:rFonts w:ascii="宋体" w:hAnsi="宋体" w:eastAsia="宋体"/>
      <w:color w:val="000000"/>
      <w:sz w:val="30"/>
      <w:szCs w:val="24"/>
      <w:u w:val="none" w:color="FFFFFF"/>
    </w:rPr>
  </w:style>
  <w:style w:type="paragraph" w:styleId="9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/>
      <w:sz w:val="24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"/>
    <w:basedOn w:val="5"/>
    <w:qFormat/>
    <w:uiPriority w:val="0"/>
    <w:pPr>
      <w:spacing w:after="0"/>
      <w:ind w:firstLine="420"/>
    </w:pPr>
    <w:rPr>
      <w:rFonts w:ascii="Calibri" w:hAnsi="Calibri" w:eastAsia="方正仿宋_GBK"/>
      <w:sz w:val="32"/>
      <w:szCs w:val="22"/>
    </w:rPr>
  </w:style>
  <w:style w:type="paragraph" w:customStyle="1" w:styleId="14">
    <w:name w:val="Normal Indent1"/>
    <w:basedOn w:val="1"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customStyle="1" w:styleId="15">
    <w:name w:val="msolistparagraph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3445</Words>
  <Characters>3560</Characters>
  <Lines>22</Lines>
  <Paragraphs>6</Paragraphs>
  <TotalTime>14</TotalTime>
  <ScaleCrop>false</ScaleCrop>
  <LinksUpToDate>false</LinksUpToDate>
  <CharactersWithSpaces>3770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2025-12-09T09:29:00Z</dcterms:created>
  <dc:creator>Administrator</dc:creator>
  <cp:lastModifiedBy>微信用户</cp:lastModifiedBy>
  <cp:lastPrinted>2026-04-02T00:49:00Z</cp:lastPrinted>
  <dcterms:modified xsi:type="dcterms:W3CDTF">2026-06-23T00:55:03Z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2FF445FBC7204434A77702C7AA8A86FA_13</vt:lpwstr>
  </property>
  <property fmtid="{D5CDD505-2E9C-101B-9397-08002B2CF9AE}" pid="4" name="KSOTemplateDocerSaveRecord">
    <vt:lpwstr>eyJoZGlkIjoiYjZjOTgyY2FiMjg0ZTIyOGM5YWFkOGRkYjFiMjQ5NDciLCJ1c2VySWQiOiIxNTMyOTAxOTMzIn0=</vt:lpwstr>
  </property>
</Properties>
</file>