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bidi="ar"/>
          <w14:textFill>
            <w14:solidFill>
              <w14:schemeClr w14:val="tx1"/>
            </w14:solidFill>
          </w14:textFill>
        </w:rPr>
        <w:t>巴南区限额以下工程建设项目比选文件</w:t>
      </w:r>
    </w:p>
    <w:p>
      <w:pPr>
        <w:spacing w:after="0" w:line="560" w:lineRule="exact"/>
        <w:jc w:val="both"/>
        <w:rPr>
          <w:rFonts w:ascii="Calibri" w:hAnsi="Calibri"/>
          <w:color w:val="000000" w:themeColor="text1"/>
          <w:sz w:val="24"/>
          <w14:textFill>
            <w14:solidFill>
              <w14:schemeClr w14:val="tx1"/>
            </w14:solidFill>
          </w14:textFill>
        </w:rPr>
      </w:pPr>
    </w:p>
    <w:p>
      <w:pPr>
        <w:spacing w:line="560" w:lineRule="exact"/>
        <w:jc w:val="both"/>
        <w:rPr>
          <w:rFonts w:ascii="Calibri" w:hAnsi="Calibri" w:eastAsia="方正仿宋_GBK"/>
          <w:b/>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spacing w:line="560" w:lineRule="exact"/>
        <w:jc w:val="both"/>
        <w:rPr>
          <w:rFonts w:ascii="Calibri" w:hAnsi="Calibri" w:eastAsia="方正仿宋_GBK"/>
          <w:color w:val="000000" w:themeColor="text1"/>
          <w:sz w:val="28"/>
          <w:szCs w:val="28"/>
          <w14:textFill>
            <w14:solidFill>
              <w14:schemeClr w14:val="tx1"/>
            </w14:solidFill>
          </w14:textFill>
        </w:rPr>
      </w:pPr>
    </w:p>
    <w:p>
      <w:pPr>
        <w:widowControl/>
        <w:spacing w:after="0" w:line="560" w:lineRule="exact"/>
        <w:ind w:left="3172" w:leftChars="326" w:hanging="2520" w:hangingChars="700"/>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lang w:bidi="ar"/>
          <w14:textFill>
            <w14:solidFill>
              <w14:schemeClr w14:val="tx1"/>
            </w14:solidFill>
          </w14:textFill>
        </w:rPr>
        <w:t xml:space="preserve">项 目 名 </w:t>
      </w:r>
      <w:r>
        <w:rPr>
          <w:rFonts w:eastAsia="方正仿宋_GBK"/>
          <w:color w:val="000000" w:themeColor="text1"/>
          <w:sz w:val="36"/>
          <w:szCs w:val="36"/>
          <w14:textFill>
            <w14:solidFill>
              <w14:schemeClr w14:val="tx1"/>
            </w14:solidFill>
          </w14:textFill>
        </w:rPr>
        <w:t>称：圣灯山村袁家院子地块整治及修建简易观景平台工程</w:t>
      </w:r>
    </w:p>
    <w:p>
      <w:pPr>
        <w:widowControl/>
        <w:spacing w:after="0" w:line="560" w:lineRule="exact"/>
        <w:ind w:left="2452" w:leftChars="326" w:hanging="1800" w:hangingChars="500"/>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 xml:space="preserve"> </w:t>
      </w:r>
    </w:p>
    <w:p>
      <w:pPr>
        <w:widowControl/>
        <w:spacing w:after="0" w:line="560" w:lineRule="exact"/>
        <w:ind w:left="2452" w:leftChars="326" w:hanging="1800" w:hangingChars="500"/>
        <w:jc w:val="both"/>
        <w:rPr>
          <w:rFonts w:eastAsia="方正仿宋_GBK"/>
          <w:color w:val="000000" w:themeColor="text1"/>
          <w:sz w:val="36"/>
          <w:szCs w:val="36"/>
          <w14:textFill>
            <w14:solidFill>
              <w14:schemeClr w14:val="tx1"/>
            </w14:solidFill>
          </w14:textFill>
        </w:rPr>
      </w:pPr>
      <w:r>
        <w:rPr>
          <w:rFonts w:eastAsia="方正仿宋_GBK"/>
          <w:color w:val="000000" w:themeColor="text1"/>
          <w:sz w:val="36"/>
          <w:szCs w:val="36"/>
          <w14:textFill>
            <w14:solidFill>
              <w14:schemeClr w14:val="tx1"/>
            </w14:solidFill>
          </w14:textFill>
        </w:rPr>
        <w:t>采   购  人：重庆市巴南公路建设有限公司</w:t>
      </w:r>
    </w:p>
    <w:p>
      <w:pPr>
        <w:widowControl/>
        <w:spacing w:after="0" w:line="560" w:lineRule="exact"/>
        <w:ind w:left="2282" w:leftChars="1141" w:firstLine="1260" w:firstLineChars="700"/>
        <w:jc w:val="both"/>
        <w:rPr>
          <w:color w:val="000000" w:themeColor="text1"/>
          <w:sz w:val="18"/>
          <w:szCs w:val="32"/>
          <w14:textFill>
            <w14:solidFill>
              <w14:schemeClr w14:val="tx1"/>
            </w14:solidFill>
          </w14:textFill>
        </w:rPr>
      </w:pPr>
    </w:p>
    <w:p>
      <w:pPr>
        <w:spacing w:line="560" w:lineRule="exact"/>
        <w:jc w:val="both"/>
        <w:rPr>
          <w:rFonts w:eastAsia="方正小标宋_GBK"/>
          <w:color w:val="000000" w:themeColor="text1"/>
          <w:sz w:val="32"/>
          <w:szCs w:val="32"/>
          <w14:textFill>
            <w14:solidFill>
              <w14:schemeClr w14:val="tx1"/>
            </w14:solidFill>
          </w14:textFill>
        </w:rPr>
      </w:pPr>
    </w:p>
    <w:p>
      <w:pPr>
        <w:spacing w:line="560" w:lineRule="exact"/>
        <w:jc w:val="both"/>
        <w:rPr>
          <w:rFonts w:eastAsia="方正仿宋_GBK"/>
          <w:color w:val="000000" w:themeColor="text1"/>
          <w:sz w:val="36"/>
          <w:szCs w:val="36"/>
          <w14:textFill>
            <w14:solidFill>
              <w14:schemeClr w14:val="tx1"/>
            </w14:solidFill>
          </w14:textFill>
        </w:rPr>
      </w:pPr>
    </w:p>
    <w:p>
      <w:pPr>
        <w:spacing w:line="560" w:lineRule="exact"/>
        <w:jc w:val="both"/>
        <w:rPr>
          <w:rFonts w:eastAsia="方正仿宋_GBK"/>
          <w:color w:val="000000" w:themeColor="text1"/>
          <w:sz w:val="28"/>
          <w:szCs w:val="28"/>
          <w14:textFill>
            <w14:solidFill>
              <w14:schemeClr w14:val="tx1"/>
            </w14:solidFill>
          </w14:textFill>
        </w:rPr>
      </w:pPr>
    </w:p>
    <w:p>
      <w:pPr>
        <w:spacing w:line="560" w:lineRule="exact"/>
        <w:jc w:val="center"/>
        <w:rPr>
          <w:rFonts w:eastAsia="方正仿宋_GBK"/>
          <w:color w:val="000000" w:themeColor="text1"/>
          <w:sz w:val="28"/>
          <w:szCs w:val="28"/>
          <w14:textFill>
            <w14:solidFill>
              <w14:schemeClr w14:val="tx1"/>
            </w14:solidFill>
          </w14:textFill>
        </w:rPr>
      </w:pPr>
    </w:p>
    <w:p>
      <w:pPr>
        <w:jc w:val="both"/>
        <w:rPr>
          <w:rFonts w:eastAsia="方正仿宋_GBK"/>
          <w:color w:val="000000" w:themeColor="text1"/>
          <w:sz w:val="28"/>
          <w:szCs w:val="28"/>
          <w14:textFill>
            <w14:solidFill>
              <w14:schemeClr w14:val="tx1"/>
            </w14:solidFill>
          </w14:textFill>
        </w:rPr>
      </w:pPr>
    </w:p>
    <w:p>
      <w:pPr>
        <w:spacing w:line="560" w:lineRule="exact"/>
        <w:jc w:val="center"/>
        <w:rPr>
          <w:rFonts w:hint="eastAsia" w:eastAsia="方正仿宋_GBK"/>
          <w:color w:val="000000" w:themeColor="text1"/>
          <w:sz w:val="28"/>
          <w:szCs w:val="28"/>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560" w:lineRule="exact"/>
        <w:ind w:firstLine="720" w:firstLineChars="200"/>
        <w:jc w:val="center"/>
        <w:rPr>
          <w:rFonts w:eastAsia="方正仿宋_GBK"/>
          <w:color w:val="000000" w:themeColor="text1"/>
          <w:sz w:val="36"/>
          <w:szCs w:val="36"/>
          <w:lang w:bidi="ar"/>
          <w14:textFill>
            <w14:solidFill>
              <w14:schemeClr w14:val="tx1"/>
            </w14:solidFill>
          </w14:textFill>
        </w:rPr>
      </w:pPr>
      <w:r>
        <w:rPr>
          <w:rFonts w:hint="eastAsia" w:eastAsia="方正仿宋_GBK"/>
          <w:color w:val="000000" w:themeColor="text1"/>
          <w:sz w:val="36"/>
          <w:szCs w:val="36"/>
          <w:lang w:bidi="ar"/>
          <w14:textFill>
            <w14:solidFill>
              <w14:schemeClr w14:val="tx1"/>
            </w14:solidFill>
          </w14:textFill>
        </w:rPr>
        <w:t>2026</w:t>
      </w:r>
      <w:r>
        <w:rPr>
          <w:rFonts w:eastAsia="方正仿宋_GBK"/>
          <w:color w:val="000000" w:themeColor="text1"/>
          <w:sz w:val="36"/>
          <w:szCs w:val="36"/>
          <w:lang w:bidi="ar"/>
          <w14:textFill>
            <w14:solidFill>
              <w14:schemeClr w14:val="tx1"/>
            </w14:solidFill>
          </w14:textFill>
        </w:rPr>
        <w:t>年</w:t>
      </w:r>
      <w:r>
        <w:rPr>
          <w:rFonts w:hint="eastAsia" w:eastAsia="方正仿宋_GBK"/>
          <w:color w:val="000000" w:themeColor="text1"/>
          <w:sz w:val="36"/>
          <w:szCs w:val="36"/>
          <w:lang w:val="en-US" w:eastAsia="zh-CN" w:bidi="ar"/>
          <w14:textFill>
            <w14:solidFill>
              <w14:schemeClr w14:val="tx1"/>
            </w14:solidFill>
          </w14:textFill>
        </w:rPr>
        <w:t>5</w:t>
      </w:r>
      <w:r>
        <w:rPr>
          <w:rFonts w:eastAsia="方正仿宋_GBK"/>
          <w:color w:val="000000" w:themeColor="text1"/>
          <w:sz w:val="36"/>
          <w:szCs w:val="36"/>
          <w:lang w:bidi="ar"/>
          <w14:textFill>
            <w14:solidFill>
              <w14:schemeClr w14:val="tx1"/>
            </w14:solidFill>
          </w14:textFill>
        </w:rPr>
        <w:t>月</w:t>
      </w:r>
    </w:p>
    <w:p>
      <w:pPr>
        <w:adjustRightInd w:val="0"/>
        <w:snapToGrid w:val="0"/>
        <w:spacing w:line="560" w:lineRule="exact"/>
        <w:ind w:firstLine="720" w:firstLineChars="200"/>
        <w:jc w:val="center"/>
        <w:rPr>
          <w:rFonts w:eastAsia="方正仿宋_GBK"/>
          <w:color w:val="000000" w:themeColor="text1"/>
          <w:sz w:val="36"/>
          <w:szCs w:val="36"/>
          <w:lang w:bidi="ar"/>
          <w14:textFill>
            <w14:solidFill>
              <w14:schemeClr w14:val="tx1"/>
            </w14:solidFill>
          </w14:textFill>
        </w:rPr>
      </w:pPr>
      <w:r>
        <w:rPr>
          <w:rFonts w:eastAsia="方正仿宋_GBK"/>
          <w:color w:val="000000" w:themeColor="text1"/>
          <w:sz w:val="36"/>
          <w:szCs w:val="36"/>
          <w:lang w:bidi="ar"/>
          <w14:textFill>
            <w14:solidFill>
              <w14:schemeClr w14:val="tx1"/>
            </w14:solidFill>
          </w14:textFill>
        </w:rPr>
        <w:br w:type="page"/>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现对圣灯山村袁家院子地块整治及修建简易观景平台工程进行比选，欢迎符合条件的承包商前来参加。</w:t>
      </w:r>
    </w:p>
    <w:p>
      <w:pPr>
        <w:widowControl/>
        <w:kinsoku w:val="0"/>
        <w:overflowPunct w:val="0"/>
        <w:autoSpaceDE w:val="0"/>
        <w:autoSpaceDN w:val="0"/>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一、比选内容</w:t>
      </w:r>
    </w:p>
    <w:tbl>
      <w:tblPr>
        <w:tblStyle w:val="18"/>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1"/>
        <w:gridCol w:w="1798"/>
        <w:gridCol w:w="2417"/>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项目内容</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最高限价</w:t>
            </w:r>
          </w:p>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（万元）</w:t>
            </w:r>
          </w:p>
        </w:tc>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资金来源</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560" w:lineRule="exact"/>
              <w:jc w:val="center"/>
              <w:rPr>
                <w:rFonts w:eastAsia="方正黑体_GBK"/>
                <w:bCs/>
                <w:color w:val="000000" w:themeColor="text1"/>
                <w:sz w:val="28"/>
                <w:szCs w:val="28"/>
                <w14:textFill>
                  <w14:solidFill>
                    <w14:schemeClr w14:val="tx1"/>
                  </w14:solidFill>
                </w14:textFill>
              </w:rPr>
            </w:pPr>
            <w:r>
              <w:rPr>
                <w:rFonts w:eastAsia="方正黑体_GBK"/>
                <w:bCs/>
                <w:color w:val="000000" w:themeColor="text1"/>
                <w:sz w:val="28"/>
                <w:szCs w:val="28"/>
                <w:lang w:bidi="ar"/>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4121"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560" w:lineRule="exact"/>
              <w:jc w:val="both"/>
              <w:rPr>
                <w:rFonts w:hint="eastAsia" w:eastAsia="方正仿宋_GBK"/>
                <w:color w:val="000000" w:themeColor="text1"/>
                <w:sz w:val="32"/>
                <w:szCs w:val="32"/>
                <w:lang w:eastAsia="zh-CN"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圣灯山村袁家院子地块整治及修建简易观景平台工程</w:t>
            </w:r>
          </w:p>
        </w:tc>
        <w:tc>
          <w:tcPr>
            <w:tcW w:w="1798"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560" w:lineRule="exact"/>
              <w:jc w:val="both"/>
              <w:rPr>
                <w:rFonts w:hint="eastAsia" w:eastAsia="方正仿宋_GBK"/>
                <w:color w:val="000000" w:themeColor="text1"/>
                <w:sz w:val="32"/>
                <w:szCs w:val="32"/>
                <w:lang w:bidi="ar"/>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26</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278469</w:t>
            </w:r>
          </w:p>
        </w:tc>
        <w:tc>
          <w:tcPr>
            <w:tcW w:w="2417"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560" w:lineRule="exact"/>
              <w:jc w:val="both"/>
              <w:rPr>
                <w:rFonts w:hint="eastAsia" w:eastAsia="方正仿宋_GBK"/>
                <w:color w:val="000000" w:themeColor="text1"/>
                <w:sz w:val="32"/>
                <w:szCs w:val="32"/>
                <w:lang w:eastAsia="zh-CN"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纳入康养小镇项目征地成本</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p>
        </w:tc>
      </w:tr>
    </w:tbl>
    <w:p>
      <w:pPr>
        <w:adjustRightInd w:val="0"/>
        <w:snapToGrid w:val="0"/>
        <w:spacing w:line="560" w:lineRule="exact"/>
        <w:ind w:firstLine="640" w:firstLineChars="200"/>
        <w:jc w:val="both"/>
        <w:rPr>
          <w:rFonts w:ascii="方正黑体_GBK" w:hAnsi="方正黑体_GBK" w:eastAsia="方正黑体_GBK" w:cs="方正黑体_GBK"/>
          <w:color w:val="000000" w:themeColor="text1"/>
          <w:sz w:val="28"/>
          <w:szCs w:val="28"/>
          <w14:textFill>
            <w14:solidFill>
              <w14:schemeClr w14:val="tx1"/>
            </w14:solidFill>
          </w14:textFill>
        </w:rPr>
      </w:pPr>
      <w:r>
        <w:rPr>
          <w:rFonts w:hint="eastAsia" w:ascii="方正黑体_GBK" w:hAnsi="方正黑体_GBK" w:eastAsia="方正黑体_GBK" w:cs="方正黑体_GBK"/>
          <w:color w:val="000000" w:themeColor="text1"/>
          <w:sz w:val="32"/>
          <w:szCs w:val="32"/>
          <w:lang w:bidi="ar"/>
          <w14:textFill>
            <w14:solidFill>
              <w14:schemeClr w14:val="tx1"/>
            </w14:solidFill>
          </w14:textFill>
        </w:rPr>
        <w:t>二、承包商资格要求</w:t>
      </w:r>
    </w:p>
    <w:p>
      <w:pPr>
        <w:kinsoku w:val="0"/>
        <w:overflowPunct w:val="0"/>
        <w:autoSpaceDE w:val="0"/>
        <w:autoSpaceDN w:val="0"/>
        <w:adjustRightInd w:val="0"/>
        <w:snapToGrid w:val="0"/>
        <w:spacing w:line="560" w:lineRule="exact"/>
        <w:ind w:firstLine="640" w:firstLineChars="200"/>
        <w:jc w:val="both"/>
        <w:rPr>
          <w:rFonts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lang w:bidi="ar"/>
          <w14:textFill>
            <w14:solidFill>
              <w14:schemeClr w14:val="tx1"/>
            </w14:solidFill>
          </w14:textFill>
        </w:rPr>
        <w:t>（一）基本资格条件</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1.具有独立承担民事责任的能力；</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2.具有良好的商业信誉和健全</w:t>
      </w:r>
      <w:bookmarkStart w:id="0" w:name="_GoBack"/>
      <w:bookmarkEnd w:id="0"/>
      <w:r>
        <w:rPr>
          <w:rFonts w:eastAsia="方正仿宋_GBK"/>
          <w:color w:val="000000" w:themeColor="text1"/>
          <w:sz w:val="32"/>
          <w:szCs w:val="32"/>
          <w:lang w:bidi="ar"/>
          <w14:textFill>
            <w14:solidFill>
              <w14:schemeClr w14:val="tx1"/>
            </w14:solidFill>
          </w14:textFill>
        </w:rPr>
        <w:t>的财务会计制度；</w:t>
      </w:r>
    </w:p>
    <w:p>
      <w:pPr>
        <w:widowControl/>
        <w:kinsoku w:val="0"/>
        <w:overflowPunct w:val="0"/>
        <w:autoSpaceDE w:val="0"/>
        <w:autoSpaceDN w:val="0"/>
        <w:adjustRightInd w:val="0"/>
        <w:snapToGrid w:val="0"/>
        <w:spacing w:after="0"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3.具有履行合同所必需的设备和专业技术能力；</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4.有依法缴纳税收和社会保障资金的良好记录；</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5.成立</w:t>
      </w:r>
      <w:r>
        <w:rPr>
          <w:rFonts w:hint="eastAsia" w:ascii="Times New Roman" w:hAnsi="Times New Roman" w:eastAsia="方正仿宋_GBK" w:cs="Times New Roman"/>
          <w:color w:val="000000" w:themeColor="text1"/>
          <w:sz w:val="32"/>
          <w:szCs w:val="32"/>
          <w:lang w:bidi="ar"/>
          <w14:textFill>
            <w14:solidFill>
              <w14:schemeClr w14:val="tx1"/>
            </w14:solidFill>
          </w14:textFill>
        </w:rPr>
        <w:t>两</w:t>
      </w:r>
      <w:r>
        <w:rPr>
          <w:rFonts w:ascii="Times New Roman" w:hAnsi="Times New Roman" w:eastAsia="方正仿宋_GBK" w:cs="Times New Roman"/>
          <w:color w:val="000000" w:themeColor="text1"/>
          <w:sz w:val="32"/>
          <w:szCs w:val="32"/>
          <w:lang w:bidi="ar"/>
          <w14:textFill>
            <w14:solidFill>
              <w14:schemeClr w14:val="tx1"/>
            </w14:solidFill>
          </w14:textFill>
        </w:rPr>
        <w:t>年以上</w:t>
      </w:r>
      <w:r>
        <w:rPr>
          <w:rFonts w:eastAsia="方正仿宋_GBK"/>
          <w:color w:val="000000" w:themeColor="text1"/>
          <w:sz w:val="32"/>
          <w:szCs w:val="32"/>
          <w:lang w:bidi="ar"/>
          <w14:textFill>
            <w14:solidFill>
              <w14:schemeClr w14:val="tx1"/>
            </w14:solidFill>
          </w14:textFill>
        </w:rPr>
        <w:t>的，在经营活动中没有重大违法记录；</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6.法律、行政法规规定的其他条件。</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注：1-6条由承包商自行承诺，详见响应文件格式（四）。</w:t>
      </w:r>
    </w:p>
    <w:p>
      <w:pPr>
        <w:kinsoku w:val="0"/>
        <w:overflowPunct w:val="0"/>
        <w:autoSpaceDE w:val="0"/>
        <w:autoSpaceDN w:val="0"/>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（二）资格条件</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w:t>
      </w:r>
      <w:r>
        <w:rPr>
          <w:rFonts w:eastAsia="方正仿宋_GBK"/>
          <w:color w:val="000000" w:themeColor="text1"/>
          <w:sz w:val="32"/>
          <w:szCs w:val="32"/>
          <w:u w:val="single"/>
          <w:lang w:bidi="ar"/>
          <w14:textFill>
            <w14:solidFill>
              <w14:schemeClr w14:val="tx1"/>
            </w14:solidFill>
          </w14:textFill>
        </w:rPr>
        <w:t>建设行政主管部门颁发的有效的市政公用工程施工总承包三级及以上资质。</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具备建设行政主管部门颁发的有效的安全生产许可证，企业主要负责人、拟担任该项目的项目经理具备相应的由建设行政主管部门颁发的有效的安全生产考核合格证书。</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4、竞选人拟派的项目经理必须已在竞选人本单位注册并应具有</w:t>
      </w:r>
      <w:r>
        <w:rPr>
          <w:rFonts w:eastAsia="方正仿宋_GBK"/>
          <w:bCs/>
          <w:color w:val="000000" w:themeColor="text1"/>
          <w:sz w:val="32"/>
          <w:szCs w:val="32"/>
          <w:u w:val="single"/>
          <w:lang w:bidi="ar"/>
          <w14:textFill>
            <w14:solidFill>
              <w14:schemeClr w14:val="tx1"/>
            </w14:solidFill>
          </w14:textFill>
        </w:rPr>
        <w:t xml:space="preserve"> 市政公用工程 </w:t>
      </w:r>
      <w:r>
        <w:rPr>
          <w:rFonts w:eastAsia="方正仿宋_GBK"/>
          <w:bCs/>
          <w:color w:val="000000" w:themeColor="text1"/>
          <w:sz w:val="32"/>
          <w:szCs w:val="32"/>
          <w:lang w:bidi="ar"/>
          <w14:textFill>
            <w14:solidFill>
              <w14:schemeClr w14:val="tx1"/>
            </w14:solidFill>
          </w14:textFill>
        </w:rPr>
        <w:t>专业</w:t>
      </w:r>
      <w:r>
        <w:rPr>
          <w:rFonts w:eastAsia="方正仿宋_GBK"/>
          <w:bCs/>
          <w:color w:val="000000" w:themeColor="text1"/>
          <w:sz w:val="32"/>
          <w:szCs w:val="32"/>
          <w:u w:val="single"/>
          <w:lang w:bidi="ar"/>
          <w14:textFill>
            <w14:solidFill>
              <w14:schemeClr w14:val="tx1"/>
            </w14:solidFill>
          </w14:textFill>
        </w:rPr>
        <w:t xml:space="preserve"> 贰 </w:t>
      </w:r>
      <w:r>
        <w:rPr>
          <w:rFonts w:eastAsia="方正仿宋_GBK"/>
          <w:bCs/>
          <w:color w:val="000000" w:themeColor="text1"/>
          <w:sz w:val="32"/>
          <w:szCs w:val="32"/>
          <w:lang w:bidi="ar"/>
          <w14:textFill>
            <w14:solidFill>
              <w14:schemeClr w14:val="tx1"/>
            </w14:solidFill>
          </w14:textFill>
        </w:rPr>
        <w:t>级及以上注册建造师执业资格，应为竞选人本单位人员。需提供拟派项目经理的建造师注册证书及投标人为其缴纳的202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2</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4</w:t>
      </w:r>
      <w:r>
        <w:rPr>
          <w:rFonts w:eastAsia="方正仿宋_GBK"/>
          <w:bCs/>
          <w:color w:val="000000" w:themeColor="text1"/>
          <w:sz w:val="32"/>
          <w:szCs w:val="32"/>
          <w:lang w:bidi="ar"/>
          <w14:textFill>
            <w14:solidFill>
              <w14:schemeClr w14:val="tx1"/>
            </w14:solidFill>
          </w14:textFill>
        </w:rPr>
        <w:t>月的个人社保。</w:t>
      </w:r>
    </w:p>
    <w:p>
      <w:pPr>
        <w:kinsoku w:val="0"/>
        <w:overflowPunct w:val="0"/>
        <w:autoSpaceDE w:val="0"/>
        <w:autoSpaceDN w:val="0"/>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注：提供有效的复印件或扫描件并加盖单位公章。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三、服务内容及要求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（一）项目概况</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圣灯山村袁家院子地块整治及修建简易观景平台工程</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（二）服务内容</w:t>
      </w:r>
    </w:p>
    <w:p>
      <w:pPr>
        <w:adjustRightInd w:val="0"/>
        <w:snapToGrid w:val="0"/>
        <w:spacing w:line="560" w:lineRule="exact"/>
        <w:ind w:firstLine="640" w:firstLineChars="200"/>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对</w:t>
      </w:r>
      <w:r>
        <w:rPr>
          <w:rFonts w:hint="eastAsia" w:ascii="仿宋" w:hAnsi="仿宋" w:eastAsia="仿宋"/>
          <w:color w:val="000000" w:themeColor="text1"/>
          <w:sz w:val="32"/>
          <w:szCs w:val="32"/>
          <w14:textFill>
            <w14:solidFill>
              <w14:schemeClr w14:val="tx1"/>
            </w14:solidFill>
          </w14:textFill>
        </w:rPr>
        <w:t>圣灯山村袁家院子地块整治及修建简易观景平台进行施工，主要内容包含：土石方工程、绿化工程、排水工程等。具体内容详见工程量清单。</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（三）服务要求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ascii="仿宋" w:hAnsi="仿宋" w:eastAsia="仿宋"/>
          <w:color w:val="000000" w:themeColor="text1"/>
          <w:sz w:val="32"/>
          <w:szCs w:val="32"/>
          <w:lang w:bidi="ar"/>
          <w14:textFill>
            <w14:solidFill>
              <w14:schemeClr w14:val="tx1"/>
            </w14:solidFill>
          </w14:textFill>
        </w:rPr>
        <w:t>工程符合强制性质量标准，符合国家和重庆市现行有关要求</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四、项目商务要求</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（一）服务期限</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施工工期</w:t>
      </w:r>
      <w:r>
        <w:rPr>
          <w:rFonts w:hint="eastAsia" w:eastAsia="方正仿宋_GBK" w:cs="Times New Roman"/>
          <w:color w:val="000000" w:themeColor="text1"/>
          <w:sz w:val="32"/>
          <w:szCs w:val="32"/>
          <w:lang w:val="en-US" w:eastAsia="zh-CN" w:bidi="ar"/>
          <w14:textFill>
            <w14:solidFill>
              <w14:schemeClr w14:val="tx1"/>
            </w14:solidFill>
          </w14:textFill>
        </w:rPr>
        <w:t>30</w:t>
      </w:r>
      <w:r>
        <w:rPr>
          <w:rFonts w:ascii="Times New Roman" w:hAnsi="Times New Roman" w:eastAsia="方正仿宋_GBK" w:cs="Times New Roman"/>
          <w:color w:val="000000" w:themeColor="text1"/>
          <w:sz w:val="32"/>
          <w:szCs w:val="32"/>
          <w:lang w:bidi="ar"/>
          <w14:textFill>
            <w14:solidFill>
              <w14:schemeClr w14:val="tx1"/>
            </w14:solidFill>
          </w14:textFill>
        </w:rPr>
        <w:t>日历天，缺陷责任期（管护期）竣工验收合格后</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1年</w:t>
      </w:r>
      <w:r>
        <w:rPr>
          <w:rFonts w:ascii="Times New Roman" w:hAnsi="Times New Roman" w:eastAsia="方正仿宋_GBK" w:cs="Times New Roman"/>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（二）响应文件报价原则</w:t>
      </w:r>
    </w:p>
    <w:p>
      <w:pPr>
        <w:adjustRightInd w:val="0"/>
        <w:snapToGrid w:val="0"/>
        <w:spacing w:line="560" w:lineRule="exact"/>
        <w:ind w:firstLine="640" w:firstLineChars="200"/>
        <w:jc w:val="both"/>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以本项目预算编制金额</w:t>
      </w:r>
      <w:r>
        <w:rPr>
          <w:rFonts w:hint="eastAsia" w:ascii="仿宋" w:hAnsi="仿宋" w:eastAsia="仿宋"/>
          <w:color w:val="000000" w:themeColor="text1"/>
          <w:sz w:val="32"/>
          <w:szCs w:val="32"/>
          <w:lang w:eastAsia="zh-CN"/>
          <w14:textFill>
            <w14:solidFill>
              <w14:schemeClr w14:val="tx1"/>
            </w14:solidFill>
          </w14:textFill>
        </w:rPr>
        <w:t>262784.69</w:t>
      </w:r>
      <w:r>
        <w:rPr>
          <w:rFonts w:hint="eastAsia" w:ascii="仿宋" w:hAnsi="仿宋" w:eastAsia="仿宋"/>
          <w:color w:val="000000" w:themeColor="text1"/>
          <w:sz w:val="32"/>
          <w:szCs w:val="32"/>
          <w14:textFill>
            <w14:solidFill>
              <w14:schemeClr w14:val="tx1"/>
            </w14:solidFill>
          </w14:textFill>
        </w:rPr>
        <w:t>元作为最高限价。</w:t>
      </w:r>
    </w:p>
    <w:p>
      <w:pPr>
        <w:adjustRightInd w:val="0"/>
        <w:snapToGrid w:val="0"/>
        <w:spacing w:line="560" w:lineRule="exact"/>
        <w:ind w:firstLine="640" w:firstLineChars="200"/>
        <w:jc w:val="both"/>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预算依据：《建设工程工程量清单计价规范》（GB50500-2013）、《重庆市建设工程工程量清单计价规则》（CQJJGZ-2013）、2025年《重庆市建筑、市政、园林等工程计价定额》及相关配套文件。</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（三）付款方式</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1.验收后支付至合同金额的80%；</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2.完成</w:t>
      </w:r>
      <w:r>
        <w:rPr>
          <w:rFonts w:hint="eastAsia" w:eastAsia="方正仿宋_GBK"/>
          <w:color w:val="000000" w:themeColor="text1"/>
          <w:sz w:val="32"/>
          <w:szCs w:val="32"/>
          <w:lang w:bidi="ar"/>
          <w14:textFill>
            <w14:solidFill>
              <w14:schemeClr w14:val="tx1"/>
            </w14:solidFill>
          </w14:textFill>
        </w:rPr>
        <w:t>结算备案</w:t>
      </w:r>
      <w:r>
        <w:rPr>
          <w:rFonts w:eastAsia="方正仿宋_GBK"/>
          <w:color w:val="000000" w:themeColor="text1"/>
          <w:sz w:val="32"/>
          <w:szCs w:val="32"/>
          <w:lang w:bidi="ar"/>
          <w14:textFill>
            <w14:solidFill>
              <w14:schemeClr w14:val="tx1"/>
            </w14:solidFill>
          </w14:textFill>
        </w:rPr>
        <w:t>后，支付至合同金额的97%，剩余3%作为质量保证金，待缺陷责任期（管护期）满后无息退还。</w:t>
      </w:r>
    </w:p>
    <w:p>
      <w:p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（四）其他</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1.成交承包商确定后，由采购人和成交单位按照相关规定和程序办理有关手续，签订合同。</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2.其他未尽事宜由供需双方在采购合同中详细约定。</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3.本项目不允许转包、挂靠。</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4.本项目所涉及需提供的佐证材料和有关复印件，均需加盖公章。</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lang w:bidi="ar"/>
          <w14:textFill>
            <w14:solidFill>
              <w14:schemeClr w14:val="tx1"/>
            </w14:solidFill>
          </w14:textFill>
        </w:rPr>
        <w:t>五、资格审查及评标办法</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（一）资格审查</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符合“二、承包商资格要求”的所有要求。</w:t>
      </w:r>
    </w:p>
    <w:p>
      <w:pPr>
        <w:numPr>
          <w:ilvl w:val="0"/>
          <w:numId w:val="1"/>
        </w:numPr>
        <w:adjustRightInd w:val="0"/>
        <w:snapToGrid w:val="0"/>
        <w:spacing w:line="560" w:lineRule="exact"/>
        <w:ind w:firstLine="640" w:firstLineChars="200"/>
        <w:jc w:val="both"/>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评审办法</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本项目采用综合</w:t>
      </w:r>
      <w:r>
        <w:rPr>
          <w:rFonts w:hint="eastAsia" w:eastAsia="方正仿宋_GBK"/>
          <w:color w:val="000000" w:themeColor="text1"/>
          <w:sz w:val="32"/>
          <w:szCs w:val="32"/>
          <w:lang w:bidi="ar"/>
          <w14:textFill>
            <w14:solidFill>
              <w14:schemeClr w14:val="tx1"/>
            </w14:solidFill>
          </w14:textFill>
        </w:rPr>
        <w:t>评分</w:t>
      </w:r>
      <w:r>
        <w:rPr>
          <w:rFonts w:eastAsia="方正仿宋_GBK"/>
          <w:color w:val="000000" w:themeColor="text1"/>
          <w:sz w:val="32"/>
          <w:szCs w:val="32"/>
          <w:lang w:bidi="ar"/>
          <w14:textFill>
            <w14:solidFill>
              <w14:schemeClr w14:val="tx1"/>
            </w14:solidFill>
          </w14:textFill>
        </w:rPr>
        <w:t>法，具体如下：</w:t>
      </w:r>
      <w:r>
        <w:rPr>
          <w:rFonts w:eastAsia="方正仿宋_GBK"/>
          <w:color w:val="000000" w:themeColor="text1"/>
          <w:sz w:val="32"/>
          <w:szCs w:val="32"/>
          <w:lang w:bidi="ar"/>
          <w14:textFill>
            <w14:solidFill>
              <w14:schemeClr w14:val="tx1"/>
            </w14:solidFill>
          </w14:textFill>
        </w:rPr>
        <w:tab/>
      </w:r>
      <w:r>
        <w:rPr>
          <w:rFonts w:eastAsia="方正仿宋_GBK"/>
          <w:color w:val="000000" w:themeColor="text1"/>
          <w:sz w:val="32"/>
          <w:szCs w:val="32"/>
          <w:lang w:bidi="ar"/>
          <w14:textFill>
            <w14:solidFill>
              <w14:schemeClr w14:val="tx1"/>
            </w14:solidFill>
          </w14:textFill>
        </w:rPr>
        <w:tab/>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1.分值构成 （总分100分）：技术部分70分；比选报价30分。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评审基准价计算方法：所有通过初步评审合格的比选申请人（比选人设有最高限价的，则总报价高于最高限价的除外）的总报价中去掉六分之一（不能整除的按小数点前整数取整，不足六家报价则不去掉）的最低价和相同家数的最高价后的算术平均值即为总报价的评审基准价。在评审基准价计算完成后（除计算错误外），在后续的评审过程中不得再对其做出调整。以上计算取小数点后两位，第三位四舍五入。</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3.技术部分（70分）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（1）内容完整性和编制水平（15分）：内容完整，条理清晰，符合相关规定，语言简明、准确、规范。优评10-15分、良评5-10（不含）分、差评0-5（不含）分。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（2）施工方案与技术措施（15分）：根据施工内容及工程实际情况编制总体工程和各分部分项工程施工方案，结合工程特点提出切实可行的技术组织措施。优评10-15分、良评5-10（不含）分、差评0-5（不含）分。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（3）质量管理体系与措施（15分）：质量标准响应比选文件要求，质量管理体系与措施全面、保障机制得当、保证措施具有针对性。优评10-15分、良评5-10（不含）分、差评0-5（不含）分。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安全管理体系与措施（9分）：建立了施工安全保障体系，施工现场管理人员安全生产职责明确、施工安全保证目标明确，针对工程特点、周边环境和施工工艺，确定危险源并制定具体的防护措施。优评6-9分、良评3-6（不含）分、差评0-3（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（5）环境保护管理体系措施（8分）： 环境管理体系健全有效， 环境管理保证措施得当具有针对性，与本项目周边环境情况相符。对废弃物的管理和处理措施妥当，对施工车辆、器具有效控制。优评5-8分、良评3-5（不含）分、差评0-3（不含）分。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6）工程进度计划与措施（8分）：施工总进度计划满足本项目工期进度要求，工程进度计划网络图编制合理、可行。工期保证措施可靠，控制措施得力，工期发生延误时的赶工措施切实可行,有雨季专项施工方案。优评5-8分、良评3-5（不含）分、差评0-3（不含）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4.报价评分标准（30分）</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所有通过初步评审合格的有效比选申请文件的竞标总报价先得基础分值满分30分，在此基础上，竞标总报价</w:t>
      </w:r>
      <w:r>
        <w:rPr>
          <w:rFonts w:ascii="Times New Roman" w:hAnsi="Times New Roman" w:eastAsia="方正仿宋_GBK" w:cs="Times New Roman"/>
          <w:color w:val="000000" w:themeColor="text1"/>
          <w:sz w:val="32"/>
          <w:szCs w:val="32"/>
          <w:lang w:bidi="ar"/>
          <w14:textFill>
            <w14:solidFill>
              <w14:schemeClr w14:val="tx1"/>
            </w14:solidFill>
          </w14:textFill>
        </w:rPr>
        <w:t>与评审准</w:t>
      </w:r>
      <w:r>
        <w:rPr>
          <w:rFonts w:eastAsia="方正仿宋_GBK"/>
          <w:color w:val="000000" w:themeColor="text1"/>
          <w:sz w:val="32"/>
          <w:szCs w:val="32"/>
          <w:lang w:bidi="ar"/>
          <w14:textFill>
            <w14:solidFill>
              <w14:schemeClr w14:val="tx1"/>
            </w14:solidFill>
          </w14:textFill>
        </w:rPr>
        <w:t>基价相比，每增加0.1%扣1分，每减少0.1%扣0.5分，扣完为止。按插入法计算得分。未参与评审基准价计算的总报价，仍应参加计算相应分值。</w:t>
      </w:r>
    </w:p>
    <w:p>
      <w:pPr>
        <w:adjustRightInd w:val="0"/>
        <w:snapToGrid w:val="0"/>
        <w:spacing w:line="560" w:lineRule="exact"/>
        <w:ind w:firstLine="640" w:firstLineChars="200"/>
        <w:jc w:val="both"/>
        <w:rPr>
          <w:rFonts w:eastAsia="方正楷体_GBK"/>
          <w:color w:val="000000" w:themeColor="text1"/>
          <w:sz w:val="32"/>
          <w:szCs w:val="32"/>
          <w:lang w:bidi="ar"/>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（三）出现下列情况之一的，应当取消其参与承包商比选资格：</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1.不具备比选文件中规定的资格要求的；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2.报价超过比选文件中规定的最高限价的；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3.承包商串通投标的；</w:t>
      </w:r>
    </w:p>
    <w:p>
      <w:pPr>
        <w:adjustRightInd w:val="0"/>
        <w:snapToGrid w:val="0"/>
        <w:spacing w:line="560" w:lineRule="exact"/>
        <w:ind w:firstLine="640" w:firstLineChars="2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4.法律、法规规定的其他无效情形。</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六</w:t>
      </w:r>
      <w:r>
        <w:rPr>
          <w:rFonts w:eastAsia="方正黑体_GBK"/>
          <w:color w:val="000000" w:themeColor="text1"/>
          <w:sz w:val="32"/>
          <w:szCs w:val="32"/>
          <w:lang w:bidi="ar"/>
          <w14:textFill>
            <w14:solidFill>
              <w14:schemeClr w14:val="tx1"/>
            </w14:solidFill>
          </w14:textFill>
        </w:rPr>
        <w:t>、联系方式</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比选</w:t>
      </w:r>
      <w:r>
        <w:rPr>
          <w:rFonts w:eastAsia="方正仿宋_GBK"/>
          <w:color w:val="000000" w:themeColor="text1"/>
          <w:sz w:val="32"/>
          <w:szCs w:val="32"/>
          <w:lang w:bidi="ar"/>
          <w14:textFill>
            <w14:solidFill>
              <w14:schemeClr w14:val="tx1"/>
            </w14:solidFill>
          </w14:textFill>
        </w:rPr>
        <w:t>人：重庆市巴南公路建设有限公司</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联系人：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傅相博</w:t>
      </w:r>
    </w:p>
    <w:p>
      <w:pPr>
        <w:adjustRightInd w:val="0"/>
        <w:snapToGrid w:val="0"/>
        <w:spacing w:line="560" w:lineRule="exact"/>
        <w:ind w:firstLine="640" w:firstLineChars="200"/>
        <w:jc w:val="both"/>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电  话：</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19922292966</w:t>
      </w:r>
    </w:p>
    <w:p>
      <w:pPr>
        <w:adjustRightInd w:val="0"/>
        <w:snapToGrid w:val="0"/>
        <w:spacing w:line="560" w:lineRule="exact"/>
        <w:ind w:firstLine="640" w:firstLineChars="200"/>
        <w:jc w:val="both"/>
        <w:rPr>
          <w:rFonts w:ascii="Times New Roman" w:hAnsi="Times New Roman" w:eastAsia="方正仿宋_GBK" w:cs="Times New Roman"/>
          <w:color w:val="000000" w:themeColor="text1"/>
          <w:sz w:val="32"/>
          <w:szCs w:val="32"/>
          <w:lang w:bidi="ar"/>
          <w14:textFill>
            <w14:solidFill>
              <w14:schemeClr w14:val="tx1"/>
            </w14:solidFill>
          </w14:textFill>
        </w:rPr>
      </w:pPr>
      <w:r>
        <w:rPr>
          <w:rFonts w:ascii="Times New Roman" w:hAnsi="Times New Roman" w:eastAsia="方正仿宋_GBK" w:cs="Times New Roman"/>
          <w:color w:val="000000" w:themeColor="text1"/>
          <w:sz w:val="32"/>
          <w:szCs w:val="32"/>
          <w:lang w:bidi="ar"/>
          <w14:textFill>
            <w14:solidFill>
              <w14:schemeClr w14:val="tx1"/>
            </w14:solidFill>
          </w14:textFill>
        </w:rPr>
        <w:t>地  址：重庆市巴南区</w:t>
      </w:r>
      <w:r>
        <w:rPr>
          <w:rFonts w:hint="eastAsia" w:ascii="Times New Roman" w:hAnsi="Times New Roman" w:eastAsia="方正仿宋_GBK" w:cs="Times New Roman"/>
          <w:color w:val="000000" w:themeColor="text1"/>
          <w:sz w:val="32"/>
          <w:szCs w:val="32"/>
          <w:lang w:eastAsia="zh-CN" w:bidi="ar"/>
          <w14:textFill>
            <w14:solidFill>
              <w14:schemeClr w14:val="tx1"/>
            </w14:solidFill>
          </w14:textFill>
        </w:rPr>
        <w:t>龙洲湾街道巴滨路</w:t>
      </w:r>
      <w:r>
        <w:rPr>
          <w:rFonts w:hint="eastAsia" w:ascii="Times New Roman" w:hAnsi="Times New Roman" w:eastAsia="方正仿宋_GBK" w:cs="Times New Roman"/>
          <w:color w:val="000000" w:themeColor="text1"/>
          <w:sz w:val="32"/>
          <w:szCs w:val="32"/>
          <w:lang w:val="en-US" w:eastAsia="zh-CN" w:bidi="ar"/>
          <w14:textFill>
            <w14:solidFill>
              <w14:schemeClr w14:val="tx1"/>
            </w14:solidFill>
          </w14:textFill>
        </w:rPr>
        <w:t>6</w:t>
      </w:r>
      <w:r>
        <w:rPr>
          <w:rFonts w:ascii="Times New Roman" w:hAnsi="Times New Roman" w:eastAsia="方正仿宋_GBK" w:cs="Times New Roman"/>
          <w:color w:val="000000" w:themeColor="text1"/>
          <w:sz w:val="32"/>
          <w:szCs w:val="32"/>
          <w:lang w:bidi="ar"/>
          <w14:textFill>
            <w14:solidFill>
              <w14:schemeClr w14:val="tx1"/>
            </w14:solidFill>
          </w14:textFill>
        </w:rPr>
        <w:t>号</w:t>
      </w:r>
    </w:p>
    <w:p>
      <w:pPr>
        <w:adjustRightInd w:val="0"/>
        <w:snapToGrid w:val="0"/>
        <w:spacing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snapToGrid w:val="0"/>
          <w:color w:val="000000" w:themeColor="text1"/>
          <w:sz w:val="32"/>
          <w:szCs w:val="32"/>
          <w:lang w:bidi="ar"/>
          <w14:textFill>
            <w14:solidFill>
              <w14:schemeClr w14:val="tx1"/>
            </w14:solidFill>
          </w14:textFill>
        </w:rPr>
        <w:t>七、承包商提交响应文件</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（一）承包商提供的响应文件需装入自备文件袋中密封并加盖公章，并在封套上写明如下内容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比选人名称：                         </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比选申请人名称：   （全称并加盖单位法人章） </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（项目名称）比选响应文件</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在2026年</w:t>
      </w:r>
      <w:r>
        <w:rPr>
          <w:rFonts w:hint="eastAsia" w:eastAsia="方正仿宋_GBK"/>
          <w:color w:val="000000" w:themeColor="text1"/>
          <w:sz w:val="32"/>
          <w:szCs w:val="32"/>
          <w:lang w:val="en-US" w:eastAsia="zh-CN" w:bidi="ar"/>
          <w14:textFill>
            <w14:solidFill>
              <w14:schemeClr w14:val="tx1"/>
            </w14:solidFill>
          </w14:textFill>
        </w:rPr>
        <w:t>6</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1</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val="en-US" w:eastAsia="zh-CN"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时30分（开标时间）前不得开启</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（二）比选响应文件递交的时间为</w:t>
      </w:r>
      <w:r>
        <w:rPr>
          <w:rFonts w:eastAsia="方正仿宋_GBK"/>
          <w:color w:val="000000" w:themeColor="text1"/>
          <w:sz w:val="32"/>
          <w:szCs w:val="32"/>
          <w:lang w:bidi="ar"/>
          <w14:textFill>
            <w14:solidFill>
              <w14:schemeClr w14:val="tx1"/>
            </w14:solidFill>
          </w14:textFill>
        </w:rPr>
        <w:t>：比选当日现场递交。</w:t>
      </w:r>
    </w:p>
    <w:p>
      <w:pPr>
        <w:adjustRightInd w:val="0"/>
        <w:snapToGrid w:val="0"/>
        <w:spacing w:after="0" w:line="560" w:lineRule="exact"/>
        <w:ind w:firstLine="640" w:firstLineChars="200"/>
        <w:jc w:val="both"/>
        <w:rPr>
          <w:rFonts w:eastAsia="方正仿宋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（三）比选和开标地点</w:t>
      </w:r>
      <w:r>
        <w:rPr>
          <w:rFonts w:eastAsia="方正仿宋_GBK"/>
          <w:color w:val="000000" w:themeColor="text1"/>
          <w:sz w:val="32"/>
          <w:szCs w:val="32"/>
          <w:lang w:bidi="ar"/>
          <w14:textFill>
            <w14:solidFill>
              <w14:schemeClr w14:val="tx1"/>
            </w14:solidFill>
          </w14:textFill>
        </w:rPr>
        <w:t>：</w:t>
      </w:r>
    </w:p>
    <w:p>
      <w:pPr>
        <w:adjustRightInd w:val="0"/>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 xml:space="preserve">    </w:t>
      </w:r>
      <w:r>
        <w:rPr>
          <w:rFonts w:eastAsia="方正楷体_GBK"/>
          <w:color w:val="000000" w:themeColor="text1"/>
          <w:sz w:val="32"/>
          <w:szCs w:val="32"/>
          <w:lang w:bidi="ar"/>
          <w14:textFill>
            <w14:solidFill>
              <w14:schemeClr w14:val="tx1"/>
            </w14:solidFill>
          </w14:textFill>
        </w:rPr>
        <w:t>（四）开标时间</w:t>
      </w:r>
      <w:r>
        <w:rPr>
          <w:rFonts w:eastAsia="方正仿宋_GBK"/>
          <w:color w:val="000000" w:themeColor="text1"/>
          <w:sz w:val="32"/>
          <w:szCs w:val="32"/>
          <w:lang w:bidi="ar"/>
          <w14:textFill>
            <w14:solidFill>
              <w14:schemeClr w14:val="tx1"/>
            </w14:solidFill>
          </w14:textFill>
        </w:rPr>
        <w:t>：2026年</w:t>
      </w:r>
      <w:r>
        <w:rPr>
          <w:rFonts w:hint="eastAsia" w:eastAsia="方正仿宋_GBK"/>
          <w:color w:val="000000" w:themeColor="text1"/>
          <w:sz w:val="32"/>
          <w:szCs w:val="32"/>
          <w:lang w:val="en-US" w:eastAsia="zh-CN" w:bidi="ar"/>
          <w14:textFill>
            <w14:solidFill>
              <w14:schemeClr w14:val="tx1"/>
            </w14:solidFill>
          </w14:textFill>
        </w:rPr>
        <w:t>6</w:t>
      </w:r>
      <w:r>
        <w:rPr>
          <w:rFonts w:eastAsia="方正仿宋_GBK"/>
          <w:color w:val="000000" w:themeColor="text1"/>
          <w:sz w:val="32"/>
          <w:szCs w:val="32"/>
          <w:lang w:bidi="ar"/>
          <w14:textFill>
            <w14:solidFill>
              <w14:schemeClr w14:val="tx1"/>
            </w14:solidFill>
          </w14:textFill>
        </w:rPr>
        <w:t>月</w:t>
      </w:r>
      <w:r>
        <w:rPr>
          <w:rFonts w:hint="eastAsia" w:eastAsia="方正仿宋_GBK"/>
          <w:color w:val="000000" w:themeColor="text1"/>
          <w:sz w:val="32"/>
          <w:szCs w:val="32"/>
          <w:lang w:val="en-US" w:eastAsia="zh-CN" w:bidi="ar"/>
          <w14:textFill>
            <w14:solidFill>
              <w14:schemeClr w14:val="tx1"/>
            </w14:solidFill>
          </w14:textFill>
        </w:rPr>
        <w:t>1</w:t>
      </w:r>
      <w:r>
        <w:rPr>
          <w:rFonts w:eastAsia="方正仿宋_GBK"/>
          <w:color w:val="000000" w:themeColor="text1"/>
          <w:sz w:val="32"/>
          <w:szCs w:val="32"/>
          <w:lang w:bidi="ar"/>
          <w14:textFill>
            <w14:solidFill>
              <w14:schemeClr w14:val="tx1"/>
            </w14:solidFill>
          </w14:textFill>
        </w:rPr>
        <w:t>日</w:t>
      </w:r>
      <w:r>
        <w:rPr>
          <w:rFonts w:hint="eastAsia" w:eastAsia="方正仿宋_GBK"/>
          <w:color w:val="000000" w:themeColor="text1"/>
          <w:sz w:val="32"/>
          <w:szCs w:val="32"/>
          <w:lang w:val="en-US" w:eastAsia="zh-CN" w:bidi="ar"/>
          <w14:textFill>
            <w14:solidFill>
              <w14:schemeClr w14:val="tx1"/>
            </w14:solidFill>
          </w14:textFill>
        </w:rPr>
        <w:t>14</w:t>
      </w:r>
      <w:r>
        <w:rPr>
          <w:rFonts w:eastAsia="方正仿宋_GBK"/>
          <w:color w:val="000000" w:themeColor="text1"/>
          <w:sz w:val="32"/>
          <w:szCs w:val="32"/>
          <w:lang w:bidi="ar"/>
          <w14:textFill>
            <w14:solidFill>
              <w14:schemeClr w14:val="tx1"/>
            </w14:solidFill>
          </w14:textFill>
        </w:rPr>
        <w:t>时30分（北京时间）</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（五）逾期送达或者不按照比选文件要求密封的申请文件，应当拒收。</w:t>
      </w:r>
    </w:p>
    <w:p>
      <w:pPr>
        <w:widowControl/>
        <w:adjustRightInd w:val="0"/>
        <w:snapToGrid w:val="0"/>
        <w:spacing w:after="0" w:line="560" w:lineRule="exact"/>
        <w:ind w:firstLine="640" w:firstLineChars="200"/>
        <w:jc w:val="both"/>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八、比选程序</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（一）评审人员和监督人员签到。</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（二）现场收取投标文件（密封袋形式）。</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（三）承包商法定代表人或授权人签到。</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（四）对投标文件密封情况进行检查。</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（五）对承包商法定代表人或授权人进行身份确认（核验身份证原件和代理人授权委托书、养老保险证明材料原件），若经核实上述材料与实际不符的，不得参与比选。</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（六）承包商确认报价并签字。</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（七）对承包商提供的比选文件进行资格审查和符合性审查。</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（八）报告评审结果。</w:t>
      </w:r>
    </w:p>
    <w:p>
      <w:pPr>
        <w:adjustRightInd w:val="0"/>
        <w:snapToGrid w:val="0"/>
        <w:spacing w:after="0" w:line="560" w:lineRule="exact"/>
        <w:ind w:firstLine="640" w:firstLineChars="200"/>
        <w:jc w:val="both"/>
        <w:rPr>
          <w:rFonts w:eastAsia="方正楷体_GBK"/>
          <w:color w:val="000000" w:themeColor="text1"/>
          <w:sz w:val="24"/>
          <w:szCs w:val="32"/>
          <w14:textFill>
            <w14:solidFill>
              <w14:schemeClr w14:val="tx1"/>
            </w14:solidFill>
          </w14:textFill>
        </w:rPr>
      </w:pPr>
      <w:r>
        <w:rPr>
          <w:rFonts w:eastAsia="方正楷体_GBK"/>
          <w:color w:val="000000" w:themeColor="text1"/>
          <w:sz w:val="32"/>
          <w:szCs w:val="32"/>
          <w:lang w:bidi="ar"/>
          <w14:textFill>
            <w14:solidFill>
              <w14:schemeClr w14:val="tx1"/>
            </w14:solidFill>
          </w14:textFill>
        </w:rPr>
        <w:t>（九）评审结束。</w:t>
      </w:r>
    </w:p>
    <w:p>
      <w:pPr>
        <w:adjustRightInd w:val="0"/>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注：在不违背相关法律法规规定的情况下，项目单位可根据项目实际情况对比选文件范本进行适当调整。</w:t>
      </w:r>
    </w:p>
    <w:p>
      <w:pPr>
        <w:spacing w:after="0"/>
        <w:jc w:val="both"/>
        <w:rPr>
          <w:color w:val="000000" w:themeColor="text1"/>
          <w:sz w:val="21"/>
          <w14:textFill>
            <w14:solidFill>
              <w14:schemeClr w14:val="tx1"/>
            </w14:solidFill>
          </w14:textFill>
        </w:rPr>
      </w:pPr>
    </w:p>
    <w:p>
      <w:pPr>
        <w:spacing w:after="0" w:line="560" w:lineRule="exact"/>
        <w:rPr>
          <w:rFonts w:eastAsia="方正黑体_GBK"/>
          <w:color w:val="000000" w:themeColor="text1"/>
          <w:sz w:val="32"/>
          <w:szCs w:val="32"/>
          <w:lang w:bidi="ar"/>
          <w14:textFill>
            <w14:solidFill>
              <w14:schemeClr w14:val="tx1"/>
            </w14:solidFill>
          </w14:textFill>
        </w:rPr>
      </w:pPr>
    </w:p>
    <w:p>
      <w:pPr>
        <w:spacing w:after="0" w:line="560" w:lineRule="exact"/>
        <w:rPr>
          <w:rFonts w:eastAsia="方正仿宋_GBK"/>
          <w:color w:val="000000" w:themeColor="text1"/>
          <w:sz w:val="28"/>
          <w:szCs w:val="28"/>
          <w14:textFill>
            <w14:solidFill>
              <w14:schemeClr w14:val="tx1"/>
            </w14:solidFill>
          </w14:textFill>
        </w:rPr>
      </w:pPr>
      <w:r>
        <w:rPr>
          <w:rFonts w:eastAsia="方正黑体_GBK"/>
          <w:color w:val="000000" w:themeColor="text1"/>
          <w:sz w:val="32"/>
          <w:szCs w:val="32"/>
          <w:lang w:bidi="ar"/>
          <w14:textFill>
            <w14:solidFill>
              <w14:schemeClr w14:val="tx1"/>
            </w14:solidFill>
          </w14:textFill>
        </w:rPr>
        <w:t>附件</w:t>
      </w:r>
      <w:r>
        <w:rPr>
          <w:rFonts w:eastAsia="方正仿宋_GBK"/>
          <w:color w:val="000000" w:themeColor="text1"/>
          <w:sz w:val="28"/>
          <w:szCs w:val="28"/>
          <w:lang w:bidi="ar"/>
          <w14:textFill>
            <w14:solidFill>
              <w14:schemeClr w14:val="tx1"/>
            </w14:solidFill>
          </w14:textFill>
        </w:rPr>
        <w:t xml:space="preserve">                    </w:t>
      </w:r>
    </w:p>
    <w:p>
      <w:pPr>
        <w:spacing w:after="0" w:line="560" w:lineRule="exact"/>
        <w:jc w:val="center"/>
        <w:rPr>
          <w:rFonts w:eastAsia="方正小标宋_GBK"/>
          <w:bCs/>
          <w:color w:val="000000" w:themeColor="text1"/>
          <w:sz w:val="44"/>
          <w:szCs w:val="44"/>
          <w:lang w:bidi="ar"/>
          <w14:textFill>
            <w14:solidFill>
              <w14:schemeClr w14:val="tx1"/>
            </w14:solidFill>
          </w14:textFill>
        </w:rPr>
      </w:pPr>
    </w:p>
    <w:p>
      <w:pPr>
        <w:spacing w:after="0" w:line="56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响应文件（格式）</w:t>
      </w:r>
    </w:p>
    <w:p>
      <w:pPr>
        <w:spacing w:after="0"/>
        <w:jc w:val="both"/>
        <w:rPr>
          <w:rFonts w:eastAsia="方正仿宋_GBK"/>
          <w:color w:val="000000" w:themeColor="text1"/>
          <w:sz w:val="28"/>
          <w:szCs w:val="28"/>
          <w:lang w:bidi="ar"/>
          <w14:textFill>
            <w14:solidFill>
              <w14:schemeClr w14:val="tx1"/>
            </w14:solidFill>
          </w14:textFill>
        </w:rPr>
      </w:pPr>
    </w:p>
    <w:p>
      <w:pPr>
        <w:spacing w:after="0"/>
        <w:ind w:left="2500" w:leftChars="290" w:hanging="1920" w:hangingChars="60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br w:type="page"/>
      </w:r>
    </w:p>
    <w:p>
      <w:pPr>
        <w:spacing w:after="0"/>
        <w:ind w:left="2500" w:leftChars="290" w:hanging="1920" w:hangingChars="600"/>
        <w:jc w:val="both"/>
        <w:rPr>
          <w:rFonts w:ascii="仿宋" w:hAnsi="仿宋" w:eastAsia="仿宋"/>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spacing w:line="376" w:lineRule="auto"/>
        <w:jc w:val="both"/>
        <w:outlineLvl w:val="3"/>
        <w:rPr>
          <w:rFonts w:eastAsia="方正仿宋_GBK"/>
          <w:color w:val="000000" w:themeColor="text1"/>
          <w:sz w:val="28"/>
          <w:szCs w:val="28"/>
          <w14:textFill>
            <w14:solidFill>
              <w14:schemeClr w14:val="tx1"/>
            </w14:solidFill>
          </w14:textFill>
        </w:rPr>
      </w:pPr>
    </w:p>
    <w:p>
      <w:pPr>
        <w:jc w:val="both"/>
        <w:rPr>
          <w:color w:val="000000" w:themeColor="text1"/>
          <w:sz w:val="21"/>
          <w14:textFill>
            <w14:solidFill>
              <w14:schemeClr w14:val="tx1"/>
            </w14:solidFill>
          </w14:textFill>
        </w:rPr>
      </w:pPr>
    </w:p>
    <w:p>
      <w:pPr>
        <w:jc w:val="both"/>
        <w:rPr>
          <w:color w:val="000000" w:themeColor="text1"/>
          <w:sz w:val="21"/>
          <w14:textFill>
            <w14:solidFill>
              <w14:schemeClr w14:val="tx1"/>
            </w14:solidFill>
          </w14:textFill>
        </w:rPr>
      </w:pPr>
    </w:p>
    <w:p>
      <w:pPr>
        <w:tabs>
          <w:tab w:val="left" w:pos="3600"/>
          <w:tab w:val="left" w:pos="4480"/>
          <w:tab w:val="left" w:pos="5360"/>
        </w:tabs>
        <w:autoSpaceDE w:val="0"/>
        <w:autoSpaceDN w:val="0"/>
        <w:adjustRightInd w:val="0"/>
        <w:snapToGrid w:val="0"/>
        <w:spacing w:after="0" w:line="360" w:lineRule="auto"/>
        <w:ind w:right="-318" w:rightChars="-159"/>
        <w:rPr>
          <w:rFonts w:eastAsia="方正小标宋_GBK"/>
          <w:color w:val="000000" w:themeColor="text1"/>
          <w:sz w:val="44"/>
          <w:szCs w:val="44"/>
          <w14:textFill>
            <w14:solidFill>
              <w14:schemeClr w14:val="tx1"/>
            </w14:solidFill>
          </w14:textFill>
        </w:rPr>
      </w:pPr>
    </w:p>
    <w:p>
      <w:pPr>
        <w:spacing w:after="0" w:line="560" w:lineRule="exact"/>
        <w:jc w:val="center"/>
        <w:rPr>
          <w:rFonts w:eastAsia="方正小标宋_GBK"/>
          <w:bCs/>
          <w:color w:val="000000" w:themeColor="text1"/>
          <w:sz w:val="44"/>
          <w:szCs w:val="44"/>
          <w:lang w:bidi="ar"/>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响 应 文 件</w:t>
      </w: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492" w:firstLineChars="176"/>
        <w:rPr>
          <w:rFonts w:eastAsia="方正仿宋_GBK"/>
          <w:b/>
          <w:color w:val="000000" w:themeColor="text1"/>
          <w:sz w:val="28"/>
          <w:szCs w:val="28"/>
          <w14:textFill>
            <w14:solidFill>
              <w14:schemeClr w14:val="tx1"/>
            </w14:solidFill>
          </w14:textFill>
        </w:rPr>
      </w:pPr>
      <w:r>
        <w:rPr>
          <w:rFonts w:eastAsia="方正仿宋_GBK"/>
          <w:color w:val="000000" w:themeColor="text1"/>
          <w:sz w:val="28"/>
          <w:szCs w:val="28"/>
          <w:lang w:bidi="ar"/>
          <w14:textFill>
            <w14:solidFill>
              <w14:schemeClr w14:val="tx1"/>
            </w14:solidFill>
          </w14:textFill>
        </w:rPr>
        <w:t xml:space="preserve"> </w:t>
      </w:r>
      <w:r>
        <w:rPr>
          <w:rFonts w:eastAsia="方正仿宋_GBK"/>
          <w:b/>
          <w:color w:val="000000" w:themeColor="text1"/>
          <w:sz w:val="28"/>
          <w:szCs w:val="28"/>
          <w:lang w:bidi="ar"/>
          <w14:textFill>
            <w14:solidFill>
              <w14:schemeClr w14:val="tx1"/>
            </w14:solidFill>
          </w14:textFill>
        </w:rPr>
        <w:t xml:space="preserve"> </w:t>
      </w:r>
    </w:p>
    <w:p>
      <w:pPr>
        <w:autoSpaceDE w:val="0"/>
        <w:autoSpaceDN w:val="0"/>
        <w:adjustRightInd w:val="0"/>
        <w:snapToGrid w:val="0"/>
        <w:spacing w:after="0" w:line="360" w:lineRule="auto"/>
        <w:ind w:left="-270" w:leftChars="-135" w:right="-318" w:rightChars="-159" w:firstLine="495" w:firstLineChars="176"/>
        <w:rPr>
          <w:rFonts w:eastAsia="方正仿宋_GBK"/>
          <w:b/>
          <w:color w:val="000000" w:themeColor="text1"/>
          <w:sz w:val="28"/>
          <w:szCs w:val="28"/>
          <w14:textFill>
            <w14:solidFill>
              <w14:schemeClr w14:val="tx1"/>
            </w14:solidFill>
          </w14:textFill>
        </w:rPr>
      </w:pPr>
    </w:p>
    <w:p>
      <w:pPr>
        <w:autoSpaceDE w:val="0"/>
        <w:autoSpaceDN w:val="0"/>
        <w:adjustRightInd w:val="0"/>
        <w:snapToGrid w:val="0"/>
        <w:spacing w:after="0" w:line="360" w:lineRule="auto"/>
        <w:ind w:right="-318" w:rightChars="-159"/>
        <w:rPr>
          <w:rFonts w:eastAsia="方正仿宋_GBK"/>
          <w:color w:val="000000" w:themeColor="text1"/>
          <w:sz w:val="28"/>
          <w:szCs w:val="28"/>
          <w14:textFill>
            <w14:solidFill>
              <w14:schemeClr w14:val="tx1"/>
            </w14:solidFill>
          </w14:textFill>
        </w:rPr>
      </w:pPr>
    </w:p>
    <w:p>
      <w:pPr>
        <w:autoSpaceDE w:val="0"/>
        <w:autoSpaceDN w:val="0"/>
        <w:adjustRightInd w:val="0"/>
        <w:snapToGrid w:val="0"/>
        <w:spacing w:after="0" w:line="360" w:lineRule="auto"/>
        <w:ind w:left="-270" w:leftChars="-135" w:right="-318" w:rightChars="-159" w:firstLine="492" w:firstLineChars="176"/>
        <w:rPr>
          <w:rFonts w:eastAsia="方正仿宋_GBK"/>
          <w:color w:val="000000" w:themeColor="text1"/>
          <w:sz w:val="28"/>
          <w:szCs w:val="28"/>
          <w14:textFill>
            <w14:solidFill>
              <w14:schemeClr w14:val="tx1"/>
            </w14:solidFill>
          </w14:textFill>
        </w:rPr>
      </w:pPr>
    </w:p>
    <w:p>
      <w:pPr>
        <w:spacing w:after="0" w:line="360" w:lineRule="auto"/>
        <w:ind w:right="-318" w:rightChars="-159"/>
        <w:jc w:val="both"/>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（盖单位公章）</w:t>
      </w:r>
    </w:p>
    <w:p>
      <w:pPr>
        <w:spacing w:after="0" w:line="360" w:lineRule="auto"/>
        <w:ind w:left="-270" w:leftChars="-135" w:right="-318" w:rightChars="-159" w:firstLine="1928" w:firstLineChars="686"/>
        <w:jc w:val="both"/>
        <w:rPr>
          <w:rFonts w:eastAsia="方正仿宋_GBK"/>
          <w:b/>
          <w:color w:val="000000" w:themeColor="text1"/>
          <w:sz w:val="28"/>
          <w:szCs w:val="28"/>
          <w14:textFill>
            <w14:solidFill>
              <w14:schemeClr w14:val="tx1"/>
            </w14:solidFill>
          </w14:textFill>
        </w:rPr>
      </w:pPr>
    </w:p>
    <w:p>
      <w:pPr>
        <w:spacing w:after="0" w:line="360" w:lineRule="auto"/>
        <w:ind w:left="-270" w:leftChars="-135" w:right="-318" w:rightChars="-159" w:firstLine="495" w:firstLineChars="176"/>
        <w:jc w:val="center"/>
        <w:rPr>
          <w:rFonts w:eastAsia="方正仿宋_GBK"/>
          <w:b/>
          <w:color w:val="000000" w:themeColor="text1"/>
          <w:sz w:val="28"/>
          <w:szCs w:val="28"/>
          <w14:textFill>
            <w14:solidFill>
              <w14:schemeClr w14:val="tx1"/>
            </w14:solidFill>
          </w14:textFill>
        </w:rPr>
      </w:pPr>
    </w:p>
    <w:p>
      <w:pPr>
        <w:spacing w:after="0" w:line="360" w:lineRule="auto"/>
        <w:ind w:right="-318" w:rightChars="-159"/>
        <w:jc w:val="center"/>
        <w:rPr>
          <w:rFonts w:eastAsia="方正仿宋_GBK"/>
          <w:bCs/>
          <w:color w:val="000000" w:themeColor="text1"/>
          <w:sz w:val="32"/>
          <w:szCs w:val="32"/>
          <w:lang w:bidi="ar"/>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 xml:space="preserve"> 年    月    日</w:t>
      </w:r>
    </w:p>
    <w:p>
      <w:pPr>
        <w:spacing w:line="360" w:lineRule="auto"/>
        <w:jc w:val="both"/>
        <w:rPr>
          <w:rFonts w:eastAsia="方正仿宋_GBK"/>
          <w:b/>
          <w:color w:val="000000" w:themeColor="text1"/>
          <w:sz w:val="28"/>
          <w:szCs w:val="28"/>
          <w:lang w:bidi="ar"/>
          <w14:textFill>
            <w14:solidFill>
              <w14:schemeClr w14:val="tx1"/>
            </w14:solidFill>
          </w14:textFill>
        </w:rPr>
        <w:sectPr>
          <w:footerReference r:id="rId3" w:type="default"/>
          <w:pgSz w:w="11906" w:h="16838"/>
          <w:pgMar w:top="1871" w:right="1474" w:bottom="1871" w:left="1644" w:header="851" w:footer="992" w:gutter="0"/>
          <w:cols w:space="720" w:num="1"/>
          <w:docGrid w:type="lines" w:linePitch="312" w:charSpace="0"/>
        </w:sectPr>
      </w:pPr>
    </w:p>
    <w:p>
      <w:pPr>
        <w:spacing w:after="0" w:line="360" w:lineRule="auto"/>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目  录</w:t>
      </w:r>
    </w:p>
    <w:p>
      <w:pPr>
        <w:spacing w:after="0" w:line="600" w:lineRule="exact"/>
        <w:jc w:val="both"/>
        <w:rPr>
          <w:rFonts w:eastAsia="方正仿宋_GBK"/>
          <w:bCs/>
          <w:color w:val="000000" w:themeColor="text1"/>
          <w:sz w:val="32"/>
          <w:szCs w:val="32"/>
          <w:lang w:bidi="ar"/>
          <w14:textFill>
            <w14:solidFill>
              <w14:schemeClr w14:val="tx1"/>
            </w14:solidFill>
          </w14:textFill>
        </w:rPr>
      </w:pP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一、法定代表人授权委托书（格式）</w:t>
      </w: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二、报价函</w:t>
      </w:r>
    </w:p>
    <w:p>
      <w:pPr>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三、资格文件</w:t>
      </w:r>
    </w:p>
    <w:p>
      <w:pPr>
        <w:tabs>
          <w:tab w:val="left" w:pos="2760"/>
        </w:tabs>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四、诚信承诺书</w:t>
      </w:r>
    </w:p>
    <w:p>
      <w:pPr>
        <w:adjustRightInd w:val="0"/>
        <w:snapToGrid w:val="0"/>
        <w:spacing w:after="0" w:line="60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五、比选文件规定的其他资料</w:t>
      </w:r>
    </w:p>
    <w:p>
      <w:pPr>
        <w:spacing w:after="0" w:line="600" w:lineRule="exact"/>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center"/>
        <w:rPr>
          <w:rFonts w:eastAsia="方正仿宋_GBK"/>
          <w:b/>
          <w:color w:val="000000" w:themeColor="text1"/>
          <w:sz w:val="28"/>
          <w:szCs w:val="28"/>
          <w14:textFill>
            <w14:solidFill>
              <w14:schemeClr w14:val="tx1"/>
            </w14:solidFill>
          </w14:textFill>
        </w:rPr>
      </w:pPr>
    </w:p>
    <w:p>
      <w:pPr>
        <w:spacing w:after="0" w:line="360" w:lineRule="auto"/>
        <w:jc w:val="both"/>
        <w:rPr>
          <w:rFonts w:eastAsia="方正仿宋_GBK"/>
          <w:b/>
          <w:color w:val="000000" w:themeColor="text1"/>
          <w:sz w:val="28"/>
          <w:szCs w:val="28"/>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仿宋_GBK"/>
          <w:b/>
          <w:color w:val="000000" w:themeColor="text1"/>
          <w:sz w:val="28"/>
          <w:szCs w:val="28"/>
          <w:lang w:bidi="ar"/>
          <w14:textFill>
            <w14:solidFill>
              <w14:schemeClr w14:val="tx1"/>
            </w14:solidFill>
          </w14:textFill>
        </w:rPr>
        <w:br w:type="page"/>
      </w:r>
      <w:r>
        <w:rPr>
          <w:rFonts w:eastAsia="方正黑体_GBK"/>
          <w:bCs/>
          <w:color w:val="000000" w:themeColor="text1"/>
          <w:sz w:val="32"/>
          <w:szCs w:val="32"/>
          <w:lang w:bidi="ar"/>
          <w14:textFill>
            <w14:solidFill>
              <w14:schemeClr w14:val="tx1"/>
            </w14:solidFill>
          </w14:textFill>
        </w:rPr>
        <w:t>一、法定代表人（负责人）授权委托书（格式）</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jc w:val="center"/>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法定代表人（负责人）授权委托书</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致：（项目单位名称）：</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（法定代表人/负责人名称）是（承包商名称）的法定代表人/负责人，特授权（被授权人姓名及身份证代码）电话代表我单位全权办理上述项目的比选、签约等具体工作，并签署全部有关文件、协议及合同。</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我单位对被授权人的签字负全部责任。</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在撤销授权的书面通知以前，本授权书一直有效。被授权人在授权书有效期内签署的所有文件不因授权的撤销而失效。</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被授权人：                    法定代表人/负责人：</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（签字或盖章）                  （签字或盖章）</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（附：被授权人身份证正反面复印件）</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widowControl/>
        <w:spacing w:after="0"/>
        <w:jc w:val="both"/>
        <w:rPr>
          <w:rFonts w:eastAsia="方正仿宋_GBK"/>
          <w:color w:val="000000" w:themeColor="text1"/>
          <w:sz w:val="24"/>
          <w:szCs w:val="22"/>
          <w14:textFill>
            <w14:solidFill>
              <w14:schemeClr w14:val="tx1"/>
            </w14:solidFill>
          </w14:textFill>
        </w:rPr>
      </w:pPr>
    </w:p>
    <w:p>
      <w:pPr>
        <w:tabs>
          <w:tab w:val="left" w:pos="6300"/>
        </w:tabs>
        <w:snapToGrid w:val="0"/>
        <w:spacing w:after="0" w:line="360" w:lineRule="auto"/>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二、报价函</w:t>
      </w:r>
    </w:p>
    <w:p>
      <w:pPr>
        <w:tabs>
          <w:tab w:val="left" w:pos="6300"/>
        </w:tabs>
        <w:snapToGrid w:val="0"/>
        <w:spacing w:line="560" w:lineRule="exact"/>
        <w:jc w:val="center"/>
        <w:outlineLvl w:val="0"/>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lang w:bidi="ar"/>
          <w14:textFill>
            <w14:solidFill>
              <w14:schemeClr w14:val="tx1"/>
            </w14:solidFill>
          </w14:textFill>
        </w:rPr>
        <w:t>报价函</w:t>
      </w:r>
    </w:p>
    <w:p>
      <w:pPr>
        <w:tabs>
          <w:tab w:val="left" w:pos="6300"/>
        </w:tabs>
        <w:snapToGrid w:val="0"/>
        <w:spacing w:line="560" w:lineRule="exact"/>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u w:val="single"/>
          <w:lang w:bidi="ar"/>
          <w14:textFill>
            <w14:solidFill>
              <w14:schemeClr w14:val="tx1"/>
            </w14:solidFill>
          </w14:textFill>
        </w:rPr>
        <w:t>（比选人）</w:t>
      </w:r>
      <w:r>
        <w:rPr>
          <w:rFonts w:eastAsia="方正仿宋_GBK"/>
          <w:bCs/>
          <w:color w:val="000000" w:themeColor="text1"/>
          <w:sz w:val="32"/>
          <w:szCs w:val="32"/>
          <w:lang w:bidi="ar"/>
          <w14:textFill>
            <w14:solidFill>
              <w14:schemeClr w14:val="tx1"/>
            </w14:solidFill>
          </w14:textFill>
        </w:rPr>
        <w:t>：</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我方收到</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（项目名称）的比选文件，经详细研究，决定参加该项目的比选。</w:t>
      </w:r>
    </w:p>
    <w:p>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1.愿意按照比选文件中的要求，提供本项目的服务，报</w:t>
      </w:r>
      <w:r>
        <w:rPr>
          <w:rFonts w:hint="eastAsia" w:eastAsia="方正仿宋_GBK"/>
          <w:bCs/>
          <w:color w:val="000000" w:themeColor="text1"/>
          <w:sz w:val="32"/>
          <w:szCs w:val="32"/>
          <w:lang w:bidi="ar"/>
          <w14:textFill>
            <w14:solidFill>
              <w14:schemeClr w14:val="tx1"/>
            </w14:solidFill>
          </w14:textFill>
        </w:rPr>
        <w:t>下浮比例</w:t>
      </w:r>
      <w:r>
        <w:rPr>
          <w:rFonts w:eastAsia="方正仿宋_GBK"/>
          <w:bCs/>
          <w:color w:val="000000" w:themeColor="text1"/>
          <w:sz w:val="32"/>
          <w:szCs w:val="32"/>
          <w:u w:val="single"/>
          <w:lang w:bidi="ar"/>
          <w14:textFill>
            <w14:solidFill>
              <w14:schemeClr w14:val="tx1"/>
            </w14:solidFill>
          </w14:textFill>
        </w:rPr>
        <w:t xml:space="preserve">         </w:t>
      </w:r>
      <w:r>
        <w:rPr>
          <w:rFonts w:hint="eastAsia" w:eastAsia="方正仿宋_GBK"/>
          <w:bCs/>
          <w:color w:val="000000" w:themeColor="text1"/>
          <w:sz w:val="32"/>
          <w:szCs w:val="32"/>
          <w:lang w:bidi="ar"/>
          <w14:textFill>
            <w14:solidFill>
              <w14:schemeClr w14:val="tx1"/>
            </w14:solidFill>
          </w14:textFill>
        </w:rPr>
        <w:t>。</w:t>
      </w:r>
    </w:p>
    <w:p>
      <w:pPr>
        <w:tabs>
          <w:tab w:val="left" w:pos="4820"/>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2.我方现提交的响应文件为：响应文件纸质档</w:t>
      </w:r>
      <w:r>
        <w:rPr>
          <w:rFonts w:eastAsia="方正仿宋_GBK"/>
          <w:bCs/>
          <w:color w:val="000000" w:themeColor="text1"/>
          <w:sz w:val="32"/>
          <w:szCs w:val="32"/>
          <w:u w:val="single"/>
          <w:lang w:bidi="ar"/>
          <w14:textFill>
            <w14:solidFill>
              <w14:schemeClr w14:val="tx1"/>
            </w14:solidFill>
          </w14:textFill>
        </w:rPr>
        <w:t xml:space="preserve">  </w:t>
      </w:r>
      <w:r>
        <w:rPr>
          <w:rFonts w:eastAsia="方正仿宋_GBK"/>
          <w:bCs/>
          <w:color w:val="000000" w:themeColor="text1"/>
          <w:sz w:val="32"/>
          <w:szCs w:val="32"/>
          <w:lang w:bidi="ar"/>
          <w14:textFill>
            <w14:solidFill>
              <w14:schemeClr w14:val="tx1"/>
            </w14:solidFill>
          </w14:textFill>
        </w:rPr>
        <w:t>份。</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3.我方承诺：本次比选的有效期为90天。</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4.我方完全理解和接受贵方比选文件的规定和要求及评审办法。</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5.在整个比选过程中，我方若有违规行为，接受相关法律法规给予的惩罚。</w:t>
      </w:r>
    </w:p>
    <w:p>
      <w:pPr>
        <w:tabs>
          <w:tab w:val="left" w:pos="6300"/>
        </w:tabs>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6.我方若中选，将按照比选结果签订合同，并且严格履行合同义务。本承诺函将成为合同不可分割的一部分，与合同具有同等的法律效力。</w:t>
      </w:r>
    </w:p>
    <w:p>
      <w:pPr>
        <w:tabs>
          <w:tab w:val="left" w:pos="6300"/>
        </w:tabs>
        <w:snapToGrid w:val="0"/>
        <w:spacing w:line="560" w:lineRule="exact"/>
        <w:ind w:firstLine="570"/>
        <w:jc w:val="both"/>
        <w:rPr>
          <w:rFonts w:eastAsia="方正仿宋_GBK"/>
          <w:bCs/>
          <w:color w:val="000000" w:themeColor="text1"/>
          <w:sz w:val="32"/>
          <w:szCs w:val="32"/>
          <w14:textFill>
            <w14:solidFill>
              <w14:schemeClr w14:val="tx1"/>
            </w14:solidFill>
          </w14:textFill>
        </w:rPr>
      </w:pPr>
    </w:p>
    <w:p>
      <w:pPr>
        <w:tabs>
          <w:tab w:val="left" w:pos="6300"/>
        </w:tabs>
        <w:snapToGrid w:val="0"/>
        <w:spacing w:line="560" w:lineRule="exact"/>
        <w:ind w:firstLine="3686"/>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承包商名称（公章）：</w:t>
      </w:r>
    </w:p>
    <w:p>
      <w:pPr>
        <w:snapToGrid w:val="0"/>
        <w:spacing w:line="560" w:lineRule="exact"/>
        <w:ind w:firstLine="5440" w:firstLineChars="1700"/>
        <w:jc w:val="both"/>
        <w:rPr>
          <w:rFonts w:eastAsia="方正仿宋_GBK"/>
          <w:bCs/>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年   月   日</w:t>
      </w:r>
    </w:p>
    <w:p>
      <w:pPr>
        <w:tabs>
          <w:tab w:val="left" w:pos="6300"/>
        </w:tabs>
        <w:snapToGrid w:val="0"/>
        <w:spacing w:line="560" w:lineRule="exact"/>
        <w:jc w:val="both"/>
        <w:outlineLvl w:val="0"/>
        <w:rPr>
          <w:rFonts w:eastAsia="方正黑体_GBK"/>
          <w:bCs/>
          <w:color w:val="000000" w:themeColor="text1"/>
          <w:sz w:val="32"/>
          <w:szCs w:val="32"/>
          <w:lang w:bidi="ar"/>
          <w14:textFill>
            <w14:solidFill>
              <w14:schemeClr w14:val="tx1"/>
            </w14:solidFill>
          </w14:textFill>
        </w:rPr>
      </w:pPr>
    </w:p>
    <w:p>
      <w:pPr>
        <w:tabs>
          <w:tab w:val="left" w:pos="6300"/>
        </w:tabs>
        <w:snapToGrid w:val="0"/>
        <w:spacing w:line="560" w:lineRule="exact"/>
        <w:jc w:val="both"/>
        <w:outlineLvl w:val="0"/>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三、资格文件</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u w:val="single"/>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1、竞选人须具备</w:t>
      </w:r>
      <w:r>
        <w:rPr>
          <w:rFonts w:eastAsia="方正仿宋_GBK"/>
          <w:color w:val="000000" w:themeColor="text1"/>
          <w:sz w:val="32"/>
          <w:szCs w:val="32"/>
          <w:u w:val="single"/>
          <w:lang w:bidi="ar"/>
          <w14:textFill>
            <w14:solidFill>
              <w14:schemeClr w14:val="tx1"/>
            </w14:solidFill>
          </w14:textFill>
        </w:rPr>
        <w:t>建设行政主管部门颁发的有效的市政公用工程施工总承包三级及以上资质。</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2、具备有效的营业执照。</w:t>
      </w:r>
    </w:p>
    <w:p>
      <w:pPr>
        <w:kinsoku w:val="0"/>
        <w:overflowPunct w:val="0"/>
        <w:autoSpaceDE w:val="0"/>
        <w:autoSpaceDN w:val="0"/>
        <w:adjustRightInd w:val="0"/>
        <w:snapToGrid w:val="0"/>
        <w:spacing w:line="560" w:lineRule="exact"/>
        <w:ind w:left="2" w:firstLine="704" w:firstLineChars="220"/>
        <w:jc w:val="both"/>
        <w:rPr>
          <w:rFonts w:eastAsia="方正仿宋_GBK"/>
          <w:bCs/>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3、</w:t>
      </w:r>
      <w:r>
        <w:rPr>
          <w:rFonts w:eastAsia="方正仿宋_GBK"/>
          <w:bCs/>
          <w:color w:val="000000" w:themeColor="text1"/>
          <w:sz w:val="32"/>
          <w:szCs w:val="32"/>
          <w:lang w:bidi="ar"/>
          <w14:textFill>
            <w14:solidFill>
              <w14:schemeClr w14:val="tx1"/>
            </w14:solidFill>
          </w14:textFill>
        </w:rPr>
        <w:t>具备建设行政主管部门颁发的有效的安全生产许可证，企业主要负责人、拟担任该项目的项目经理具备相应的由建设行政主管部门颁发的有效的安全生产考核合格证书。</w:t>
      </w:r>
    </w:p>
    <w:p>
      <w:pPr>
        <w:kinsoku w:val="0"/>
        <w:overflowPunct w:val="0"/>
        <w:autoSpaceDE w:val="0"/>
        <w:autoSpaceDN w:val="0"/>
        <w:adjustRightInd w:val="0"/>
        <w:snapToGrid w:val="0"/>
        <w:spacing w:line="560" w:lineRule="exact"/>
        <w:ind w:left="2" w:firstLine="704" w:firstLineChars="220"/>
        <w:jc w:val="both"/>
        <w:rPr>
          <w:rFonts w:eastAsia="方正仿宋_GBK"/>
          <w:color w:val="000000" w:themeColor="text1"/>
          <w:sz w:val="32"/>
          <w:szCs w:val="32"/>
          <w14:textFill>
            <w14:solidFill>
              <w14:schemeClr w14:val="tx1"/>
            </w14:solidFill>
          </w14:textFill>
        </w:rPr>
      </w:pPr>
      <w:r>
        <w:rPr>
          <w:rFonts w:eastAsia="方正仿宋_GBK"/>
          <w:bCs/>
          <w:color w:val="000000" w:themeColor="text1"/>
          <w:sz w:val="32"/>
          <w:szCs w:val="32"/>
          <w:lang w:bidi="ar"/>
          <w14:textFill>
            <w14:solidFill>
              <w14:schemeClr w14:val="tx1"/>
            </w14:solidFill>
          </w14:textFill>
        </w:rPr>
        <w:t>4、竞选人拟派的项目经理必须已在竞选人本单位注册并应具有</w:t>
      </w:r>
      <w:r>
        <w:rPr>
          <w:rFonts w:eastAsia="方正仿宋_GBK"/>
          <w:bCs/>
          <w:color w:val="000000" w:themeColor="text1"/>
          <w:sz w:val="32"/>
          <w:szCs w:val="32"/>
          <w:u w:val="single"/>
          <w:lang w:bidi="ar"/>
          <w14:textFill>
            <w14:solidFill>
              <w14:schemeClr w14:val="tx1"/>
            </w14:solidFill>
          </w14:textFill>
        </w:rPr>
        <w:t xml:space="preserve"> 市政公用工程 </w:t>
      </w:r>
      <w:r>
        <w:rPr>
          <w:rFonts w:eastAsia="方正仿宋_GBK"/>
          <w:bCs/>
          <w:color w:val="000000" w:themeColor="text1"/>
          <w:sz w:val="32"/>
          <w:szCs w:val="32"/>
          <w:lang w:bidi="ar"/>
          <w14:textFill>
            <w14:solidFill>
              <w14:schemeClr w14:val="tx1"/>
            </w14:solidFill>
          </w14:textFill>
        </w:rPr>
        <w:t>专业</w:t>
      </w:r>
      <w:r>
        <w:rPr>
          <w:rFonts w:eastAsia="方正仿宋_GBK"/>
          <w:bCs/>
          <w:color w:val="000000" w:themeColor="text1"/>
          <w:sz w:val="32"/>
          <w:szCs w:val="32"/>
          <w:u w:val="single"/>
          <w:lang w:bidi="ar"/>
          <w14:textFill>
            <w14:solidFill>
              <w14:schemeClr w14:val="tx1"/>
            </w14:solidFill>
          </w14:textFill>
        </w:rPr>
        <w:t xml:space="preserve"> 贰 </w:t>
      </w:r>
      <w:r>
        <w:rPr>
          <w:rFonts w:eastAsia="方正仿宋_GBK"/>
          <w:bCs/>
          <w:color w:val="000000" w:themeColor="text1"/>
          <w:sz w:val="32"/>
          <w:szCs w:val="32"/>
          <w:lang w:bidi="ar"/>
          <w14:textFill>
            <w14:solidFill>
              <w14:schemeClr w14:val="tx1"/>
            </w14:solidFill>
          </w14:textFill>
        </w:rPr>
        <w:t>级及以上注册建造师执业资格，应为竞选人本单位人员。需提供拟派项目经理的建造师注册证书及投标人为其缴纳的202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2</w:t>
      </w:r>
      <w:r>
        <w:rPr>
          <w:rFonts w:eastAsia="方正仿宋_GBK"/>
          <w:bCs/>
          <w:color w:val="000000" w:themeColor="text1"/>
          <w:sz w:val="32"/>
          <w:szCs w:val="32"/>
          <w:lang w:bidi="ar"/>
          <w14:textFill>
            <w14:solidFill>
              <w14:schemeClr w14:val="tx1"/>
            </w14:solidFill>
          </w14:textFill>
        </w:rPr>
        <w:t>月至202</w:t>
      </w:r>
      <w:r>
        <w:rPr>
          <w:rFonts w:hint="eastAsia" w:eastAsia="方正仿宋_GBK"/>
          <w:bCs/>
          <w:color w:val="000000" w:themeColor="text1"/>
          <w:sz w:val="32"/>
          <w:szCs w:val="32"/>
          <w:lang w:bidi="ar"/>
          <w14:textFill>
            <w14:solidFill>
              <w14:schemeClr w14:val="tx1"/>
            </w14:solidFill>
          </w14:textFill>
        </w:rPr>
        <w:t>6</w:t>
      </w:r>
      <w:r>
        <w:rPr>
          <w:rFonts w:eastAsia="方正仿宋_GBK"/>
          <w:bCs/>
          <w:color w:val="000000" w:themeColor="text1"/>
          <w:sz w:val="32"/>
          <w:szCs w:val="32"/>
          <w:lang w:bidi="ar"/>
          <w14:textFill>
            <w14:solidFill>
              <w14:schemeClr w14:val="tx1"/>
            </w14:solidFill>
          </w14:textFill>
        </w:rPr>
        <w:t>年</w:t>
      </w:r>
      <w:r>
        <w:rPr>
          <w:rFonts w:hint="eastAsia" w:eastAsia="方正仿宋_GBK"/>
          <w:bCs/>
          <w:color w:val="000000" w:themeColor="text1"/>
          <w:sz w:val="32"/>
          <w:szCs w:val="32"/>
          <w:lang w:val="en-US" w:eastAsia="zh-CN" w:bidi="ar"/>
          <w14:textFill>
            <w14:solidFill>
              <w14:schemeClr w14:val="tx1"/>
            </w14:solidFill>
          </w14:textFill>
        </w:rPr>
        <w:t>4</w:t>
      </w:r>
      <w:r>
        <w:rPr>
          <w:rFonts w:eastAsia="方正仿宋_GBK"/>
          <w:bCs/>
          <w:color w:val="000000" w:themeColor="text1"/>
          <w:sz w:val="32"/>
          <w:szCs w:val="32"/>
          <w:lang w:bidi="ar"/>
          <w14:textFill>
            <w14:solidFill>
              <w14:schemeClr w14:val="tx1"/>
            </w14:solidFill>
          </w14:textFill>
        </w:rPr>
        <w:t>月的个人社保。</w:t>
      </w:r>
    </w:p>
    <w:p>
      <w:pPr>
        <w:kinsoku w:val="0"/>
        <w:overflowPunct w:val="0"/>
        <w:autoSpaceDE w:val="0"/>
        <w:autoSpaceDN w:val="0"/>
        <w:adjustRightInd w:val="0"/>
        <w:snapToGrid w:val="0"/>
        <w:spacing w:line="560" w:lineRule="exact"/>
        <w:ind w:firstLine="640" w:firstLineChars="200"/>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line="560" w:lineRule="exact"/>
        <w:jc w:val="both"/>
        <w:rPr>
          <w:rFonts w:eastAsia="方正仿宋_GBK"/>
          <w:bCs/>
          <w:color w:val="000000" w:themeColor="text1"/>
          <w:sz w:val="32"/>
          <w:szCs w:val="32"/>
          <w14:textFill>
            <w14:solidFill>
              <w14:schemeClr w14:val="tx1"/>
            </w14:solidFill>
          </w14:textFill>
        </w:rPr>
      </w:pPr>
    </w:p>
    <w:p>
      <w:pPr>
        <w:spacing w:after="0" w:line="560" w:lineRule="exact"/>
        <w:jc w:val="both"/>
        <w:rPr>
          <w:rFonts w:eastAsia="方正仿宋_GBK"/>
          <w:bCs/>
          <w:color w:val="000000" w:themeColor="text1"/>
          <w:sz w:val="32"/>
          <w:szCs w:val="32"/>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lang w:bidi="ar"/>
          <w14:textFill>
            <w14:solidFill>
              <w14:schemeClr w14:val="tx1"/>
            </w14:solidFill>
          </w14:textFill>
        </w:rPr>
      </w:pPr>
    </w:p>
    <w:p>
      <w:pPr>
        <w:spacing w:after="0" w:line="360" w:lineRule="auto"/>
        <w:jc w:val="both"/>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lang w:bidi="ar"/>
          <w14:textFill>
            <w14:solidFill>
              <w14:schemeClr w14:val="tx1"/>
            </w14:solidFill>
          </w14:textFill>
        </w:rPr>
        <w:t>四、诚信承诺书</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r>
        <w:rPr>
          <w:rFonts w:eastAsia="方正仿宋_GBK"/>
          <w:color w:val="000000" w:themeColor="text1"/>
          <w:sz w:val="32"/>
          <w:szCs w:val="32"/>
          <w:lang w:bidi="ar"/>
          <w14:textFill>
            <w14:solidFill>
              <w14:schemeClr w14:val="tx1"/>
            </w14:solidFill>
          </w14:textFill>
        </w:rPr>
        <w:t>项目名称：</w:t>
      </w:r>
    </w:p>
    <w:p>
      <w:pPr>
        <w:tabs>
          <w:tab w:val="left" w:pos="6300"/>
        </w:tabs>
        <w:snapToGrid w:val="0"/>
        <w:spacing w:line="560" w:lineRule="exact"/>
        <w:jc w:val="both"/>
        <w:rPr>
          <w:rFonts w:eastAsia="方正仿宋_GBK"/>
          <w:color w:val="000000" w:themeColor="text1"/>
          <w:sz w:val="32"/>
          <w:szCs w:val="32"/>
          <w:lang w:bidi="ar"/>
          <w14:textFill>
            <w14:solidFill>
              <w14:schemeClr w14:val="tx1"/>
            </w14:solidFill>
          </w14:textFill>
        </w:rPr>
      </w:pPr>
    </w:p>
    <w:p>
      <w:pPr>
        <w:tabs>
          <w:tab w:val="left" w:pos="6300"/>
        </w:tabs>
        <w:snapToGrid w:val="0"/>
        <w:spacing w:line="560" w:lineRule="exact"/>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致：（比选人）：</w:t>
      </w: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名称）郑重声明，我公司具有独立承担民事责任的能力，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pPr>
        <w:tabs>
          <w:tab w:val="left" w:pos="6300"/>
        </w:tabs>
        <w:snapToGrid w:val="0"/>
        <w:spacing w:line="560" w:lineRule="exact"/>
        <w:ind w:firstLine="640" w:firstLineChars="200"/>
        <w:jc w:val="both"/>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特此声明。</w:t>
      </w: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both"/>
        <w:rPr>
          <w:rFonts w:eastAsia="方正仿宋_GBK"/>
          <w:color w:val="000000" w:themeColor="text1"/>
          <w:sz w:val="32"/>
          <w:szCs w:val="32"/>
          <w14:textFill>
            <w14:solidFill>
              <w14:schemeClr w14:val="tx1"/>
            </w14:solidFill>
          </w14:textFill>
        </w:rPr>
      </w:pP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（承包商公章）</w:t>
      </w:r>
    </w:p>
    <w:p>
      <w:pPr>
        <w:tabs>
          <w:tab w:val="left" w:pos="6300"/>
        </w:tabs>
        <w:snapToGrid w:val="0"/>
        <w:spacing w:line="560" w:lineRule="exact"/>
        <w:ind w:firstLine="570"/>
        <w:jc w:val="right"/>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年   月   日</w:t>
      </w: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p>
    <w:p>
      <w:pPr>
        <w:widowControl/>
        <w:autoSpaceDE w:val="0"/>
        <w:autoSpaceDN w:val="0"/>
        <w:adjustRightInd w:val="0"/>
        <w:spacing w:before="16"/>
        <w:outlineLvl w:val="2"/>
        <w:rPr>
          <w:rFonts w:eastAsia="方正黑体_GBK"/>
          <w:bCs/>
          <w:color w:val="000000" w:themeColor="text1"/>
          <w:sz w:val="32"/>
          <w:szCs w:val="32"/>
          <w14:textFill>
            <w14:solidFill>
              <w14:schemeClr w14:val="tx1"/>
            </w14:solidFill>
          </w14:textFill>
        </w:rPr>
      </w:pPr>
      <w:r>
        <w:rPr>
          <w:rFonts w:eastAsia="方正黑体_GBK"/>
          <w:bCs/>
          <w:color w:val="000000" w:themeColor="text1"/>
          <w:sz w:val="32"/>
          <w:szCs w:val="32"/>
          <w14:textFill>
            <w14:solidFill>
              <w14:schemeClr w14:val="tx1"/>
            </w14:solidFill>
          </w14:textFill>
        </w:rPr>
        <w:t>五、询比文件规定的其他资料</w:t>
      </w:r>
    </w:p>
    <w:p>
      <w:pPr>
        <w:spacing w:after="0"/>
        <w:jc w:val="both"/>
        <w:rPr>
          <w:color w:val="000000" w:themeColor="text1"/>
          <w:sz w:val="21"/>
          <w14:textFill>
            <w14:solidFill>
              <w14:schemeClr w14:val="tx1"/>
            </w14:solidFill>
          </w14:textFill>
        </w:rPr>
      </w:pPr>
    </w:p>
    <w:p>
      <w:pPr>
        <w:spacing w:after="0"/>
        <w:jc w:val="both"/>
        <w:rPr>
          <w:color w:val="000000" w:themeColor="text1"/>
          <w:sz w:val="21"/>
          <w14:textFill>
            <w14:solidFill>
              <w14:schemeClr w14:val="tx1"/>
            </w14:solidFill>
          </w14:textFill>
        </w:rPr>
      </w:pPr>
    </w:p>
    <w:p>
      <w:pPr>
        <w:widowControl/>
        <w:autoSpaceDE w:val="0"/>
        <w:autoSpaceDN w:val="0"/>
        <w:adjustRightInd w:val="0"/>
        <w:spacing w:before="16"/>
        <w:outlineLvl w:val="2"/>
        <w:rPr>
          <w:rFonts w:eastAsia="仿宋_GB2312"/>
          <w:b/>
          <w:color w:val="000000" w:themeColor="text1"/>
          <w:sz w:val="24"/>
          <w:szCs w:val="28"/>
          <w14:textFill>
            <w14:solidFill>
              <w14:schemeClr w14:val="tx1"/>
            </w14:solidFill>
          </w14:textFill>
        </w:rPr>
      </w:pPr>
    </w:p>
    <w:p>
      <w:pPr>
        <w:tabs>
          <w:tab w:val="left" w:pos="6300"/>
        </w:tabs>
        <w:snapToGrid w:val="0"/>
        <w:spacing w:after="0" w:line="500" w:lineRule="exact"/>
        <w:jc w:val="center"/>
        <w:rPr>
          <w:rFonts w:eastAsia="方正仿宋_GBK"/>
          <w:color w:val="000000" w:themeColor="text1"/>
          <w:sz w:val="32"/>
          <w:szCs w:val="32"/>
          <w14:textFill>
            <w14:solidFill>
              <w14:schemeClr w14:val="tx1"/>
            </w14:solidFill>
          </w14:textFill>
        </w:rPr>
      </w:pPr>
    </w:p>
    <w:p>
      <w:pPr>
        <w:tabs>
          <w:tab w:val="left" w:pos="6300"/>
        </w:tabs>
        <w:snapToGrid w:val="0"/>
        <w:spacing w:after="0" w:line="500" w:lineRule="exact"/>
        <w:jc w:val="center"/>
        <w:rPr>
          <w:rFonts w:eastAsia="方正仿宋_GBK"/>
          <w:b/>
          <w:snapToGrid w:val="0"/>
          <w:color w:val="000000" w:themeColor="text1"/>
          <w:sz w:val="32"/>
          <w:szCs w:val="32"/>
          <w14:textFill>
            <w14:solidFill>
              <w14:schemeClr w14:val="tx1"/>
            </w14:solidFill>
          </w14:textFill>
        </w:rPr>
      </w:pPr>
      <w:r>
        <w:rPr>
          <w:rFonts w:eastAsia="方正仿宋_GBK"/>
          <w:color w:val="000000" w:themeColor="text1"/>
          <w:sz w:val="32"/>
          <w:szCs w:val="32"/>
          <w:lang w:bidi="ar"/>
          <w14:textFill>
            <w14:solidFill>
              <w14:schemeClr w14:val="tx1"/>
            </w14:solidFill>
          </w14:textFill>
        </w:rPr>
        <w:t>（结束）</w:t>
      </w:r>
    </w:p>
    <w:p>
      <w:pPr>
        <w:jc w:val="both"/>
        <w:rPr>
          <w:color w:val="000000" w:themeColor="text1"/>
          <w:sz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1" w:fontKey="{60490735-AF13-45D6-AD53-B7E5C0095A8C}"/>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2" w:fontKey="{F6492EF5-5C65-40BB-BDD2-7740CAF71C5F}"/>
  </w:font>
  <w:font w:name="方正小标宋_GBK">
    <w:panose1 w:val="03000509000000000000"/>
    <w:charset w:val="86"/>
    <w:family w:val="auto"/>
    <w:pitch w:val="default"/>
    <w:sig w:usb0="00000001" w:usb1="080E0000" w:usb2="00000000" w:usb3="00000000" w:csb0="00040000" w:csb1="00000000"/>
    <w:embedRegular r:id="rId3" w:fontKey="{903EB1EC-9BF7-4FA3-AFF4-7352501C9F3E}"/>
  </w:font>
  <w:font w:name="方正仿宋_GBK">
    <w:panose1 w:val="03000509000000000000"/>
    <w:charset w:val="86"/>
    <w:family w:val="auto"/>
    <w:pitch w:val="default"/>
    <w:sig w:usb0="00000001" w:usb1="080E0000" w:usb2="00000000" w:usb3="00000000" w:csb0="00040000" w:csb1="00000000"/>
    <w:embedRegular r:id="rId4" w:fontKey="{D8E4EB28-4201-45EF-9EA9-4BCD29267E5F}"/>
  </w:font>
  <w:font w:name="仿宋">
    <w:panose1 w:val="02010609060101010101"/>
    <w:charset w:val="86"/>
    <w:family w:val="modern"/>
    <w:pitch w:val="default"/>
    <w:sig w:usb0="800002BF" w:usb1="38CF7CFA" w:usb2="00000016" w:usb3="00000000" w:csb0="00040001" w:csb1="00000000"/>
    <w:embedRegular r:id="rId5" w:fontKey="{591AC056-9F47-496E-B944-229C91499811}"/>
  </w:font>
  <w:font w:name="方正黑体_GBK">
    <w:panose1 w:val="03000509000000000000"/>
    <w:charset w:val="86"/>
    <w:family w:val="auto"/>
    <w:pitch w:val="default"/>
    <w:sig w:usb0="00000001" w:usb1="080E0000" w:usb2="00000000" w:usb3="00000000" w:csb0="00040000" w:csb1="00000000"/>
    <w:embedRegular r:id="rId6" w:fontKey="{F0E8CA61-9C0F-4AD6-B8F1-0320B53FE4A8}"/>
  </w:font>
  <w:font w:name="方正楷体_GBK">
    <w:panose1 w:val="03000509000000000000"/>
    <w:charset w:val="86"/>
    <w:family w:val="auto"/>
    <w:pitch w:val="default"/>
    <w:sig w:usb0="00000001" w:usb1="080E0000" w:usb2="00000000" w:usb3="00000000" w:csb0="00040000" w:csb1="00000000"/>
    <w:embedRegular r:id="rId7" w:fontKey="{4450F198-1F2D-4436-A6C4-A588DB601BF3}"/>
  </w:font>
  <w:font w:name="等线">
    <w:altName w:val="微软雅黑"/>
    <w:panose1 w:val="00000000000000000000"/>
    <w:charset w:val="86"/>
    <w:family w:val="auto"/>
    <w:pitch w:val="default"/>
    <w:sig w:usb0="00000000" w:usb1="00000000" w:usb2="00000016" w:usb3="00000000" w:csb0="0004000F"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wordWrap w:val="0"/>
                      <w:jc w:val="right"/>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lang w:val="zh-CN"/>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CE"/>
    <w:rsid w:val="00016CBF"/>
    <w:rsid w:val="00045722"/>
    <w:rsid w:val="000A518C"/>
    <w:rsid w:val="000C5241"/>
    <w:rsid w:val="00174258"/>
    <w:rsid w:val="00196DD5"/>
    <w:rsid w:val="002E5BA8"/>
    <w:rsid w:val="002F1BB1"/>
    <w:rsid w:val="00370547"/>
    <w:rsid w:val="00374E05"/>
    <w:rsid w:val="003915B1"/>
    <w:rsid w:val="005114A4"/>
    <w:rsid w:val="00590F00"/>
    <w:rsid w:val="00597005"/>
    <w:rsid w:val="0064775C"/>
    <w:rsid w:val="0072039D"/>
    <w:rsid w:val="007603CE"/>
    <w:rsid w:val="007D4307"/>
    <w:rsid w:val="00806961"/>
    <w:rsid w:val="00811EE1"/>
    <w:rsid w:val="0095334B"/>
    <w:rsid w:val="00AC772C"/>
    <w:rsid w:val="00B109BE"/>
    <w:rsid w:val="00CC1D7E"/>
    <w:rsid w:val="00D33FF4"/>
    <w:rsid w:val="00ED3BAD"/>
    <w:rsid w:val="00EE5F99"/>
    <w:rsid w:val="00F87ED4"/>
    <w:rsid w:val="03C2597D"/>
    <w:rsid w:val="04857C55"/>
    <w:rsid w:val="06F51A39"/>
    <w:rsid w:val="0C897E36"/>
    <w:rsid w:val="0C9E1949"/>
    <w:rsid w:val="0D9E39C2"/>
    <w:rsid w:val="0F5A7689"/>
    <w:rsid w:val="14777F31"/>
    <w:rsid w:val="165E61BA"/>
    <w:rsid w:val="1730086F"/>
    <w:rsid w:val="177342B2"/>
    <w:rsid w:val="18844347"/>
    <w:rsid w:val="1CF163A7"/>
    <w:rsid w:val="1D84357D"/>
    <w:rsid w:val="1DA44303"/>
    <w:rsid w:val="1F80284F"/>
    <w:rsid w:val="200D799B"/>
    <w:rsid w:val="20300A4D"/>
    <w:rsid w:val="24444AA7"/>
    <w:rsid w:val="24B95420"/>
    <w:rsid w:val="263D27C1"/>
    <w:rsid w:val="290D6316"/>
    <w:rsid w:val="2953329C"/>
    <w:rsid w:val="296D2667"/>
    <w:rsid w:val="2C1B6F9C"/>
    <w:rsid w:val="2C442178"/>
    <w:rsid w:val="2DAE2197"/>
    <w:rsid w:val="313666CD"/>
    <w:rsid w:val="318F2647"/>
    <w:rsid w:val="31CD1BC4"/>
    <w:rsid w:val="336D632F"/>
    <w:rsid w:val="34A039BF"/>
    <w:rsid w:val="35B54F2D"/>
    <w:rsid w:val="388D1B76"/>
    <w:rsid w:val="3D09356D"/>
    <w:rsid w:val="3D511DB7"/>
    <w:rsid w:val="3DA34CEA"/>
    <w:rsid w:val="3FD86439"/>
    <w:rsid w:val="41313092"/>
    <w:rsid w:val="41BF13DE"/>
    <w:rsid w:val="46DC3295"/>
    <w:rsid w:val="476B5AE9"/>
    <w:rsid w:val="47B059B8"/>
    <w:rsid w:val="4A066E75"/>
    <w:rsid w:val="4C07648F"/>
    <w:rsid w:val="4C295608"/>
    <w:rsid w:val="4E1B4D99"/>
    <w:rsid w:val="4E8A6587"/>
    <w:rsid w:val="52E773DC"/>
    <w:rsid w:val="535A6478"/>
    <w:rsid w:val="539101EC"/>
    <w:rsid w:val="54381FED"/>
    <w:rsid w:val="54460374"/>
    <w:rsid w:val="54D82EE5"/>
    <w:rsid w:val="55886BA1"/>
    <w:rsid w:val="55E25BC4"/>
    <w:rsid w:val="57363121"/>
    <w:rsid w:val="58414714"/>
    <w:rsid w:val="5A925F77"/>
    <w:rsid w:val="5CE1011E"/>
    <w:rsid w:val="5D9B5A9B"/>
    <w:rsid w:val="5DF83ABF"/>
    <w:rsid w:val="5EB05A39"/>
    <w:rsid w:val="610C36F4"/>
    <w:rsid w:val="65424FBE"/>
    <w:rsid w:val="65A113D5"/>
    <w:rsid w:val="67422D7D"/>
    <w:rsid w:val="67975AD8"/>
    <w:rsid w:val="68702FE3"/>
    <w:rsid w:val="687F1367"/>
    <w:rsid w:val="68CB0A9E"/>
    <w:rsid w:val="68D90616"/>
    <w:rsid w:val="6A000D29"/>
    <w:rsid w:val="6ABF49BB"/>
    <w:rsid w:val="6B282149"/>
    <w:rsid w:val="6B7219BC"/>
    <w:rsid w:val="6F457B85"/>
    <w:rsid w:val="71C70D25"/>
    <w:rsid w:val="744A753D"/>
    <w:rsid w:val="75722D56"/>
    <w:rsid w:val="77050EC6"/>
    <w:rsid w:val="7731035D"/>
    <w:rsid w:val="7B242D44"/>
    <w:rsid w:val="7E130E4E"/>
    <w:rsid w:val="7E585265"/>
    <w:rsid w:val="7FEC7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imes New Roman" w:hAnsi="Times New Roman" w:eastAsia="宋体" w:cs="Times New Roman"/>
      <w:lang w:val="en-US" w:eastAsia="zh-CN" w:bidi="ar-SA"/>
    </w:rPr>
  </w:style>
  <w:style w:type="paragraph" w:styleId="3">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1"/>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2"/>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3"/>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4"/>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5"/>
    <w:unhideWhenUsed/>
    <w:qFormat/>
    <w:uiPriority w:val="9"/>
    <w:pPr>
      <w:keepNext/>
      <w:keepLines/>
      <w:spacing w:before="40" w:after="0"/>
      <w:outlineLvl w:val="5"/>
    </w:pPr>
    <w:rPr>
      <w:rFonts w:cstheme="majorBidi"/>
      <w:b/>
      <w:bCs/>
      <w:color w:val="2F5597" w:themeColor="accent1" w:themeShade="BF"/>
    </w:rPr>
  </w:style>
  <w:style w:type="paragraph" w:styleId="9">
    <w:name w:val="heading 7"/>
    <w:basedOn w:val="1"/>
    <w:next w:val="1"/>
    <w:link w:val="26"/>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7"/>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8"/>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2">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6">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customStyle="1" w:styleId="19">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character" w:customStyle="1" w:styleId="20">
    <w:name w:val="标题 1 Char"/>
    <w:basedOn w:val="17"/>
    <w:link w:val="3"/>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Char"/>
    <w:basedOn w:val="17"/>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Char"/>
    <w:basedOn w:val="17"/>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Char"/>
    <w:basedOn w:val="17"/>
    <w:link w:val="6"/>
    <w:semiHidden/>
    <w:qFormat/>
    <w:uiPriority w:val="9"/>
    <w:rPr>
      <w:rFonts w:cstheme="majorBidi"/>
      <w:color w:val="2F5597" w:themeColor="accent1" w:themeShade="BF"/>
      <w:sz w:val="28"/>
      <w:szCs w:val="28"/>
    </w:rPr>
  </w:style>
  <w:style w:type="character" w:customStyle="1" w:styleId="24">
    <w:name w:val="标题 5 Char"/>
    <w:basedOn w:val="17"/>
    <w:link w:val="7"/>
    <w:semiHidden/>
    <w:qFormat/>
    <w:uiPriority w:val="9"/>
    <w:rPr>
      <w:rFonts w:cstheme="majorBidi"/>
      <w:color w:val="2F5597" w:themeColor="accent1" w:themeShade="BF"/>
      <w:sz w:val="24"/>
    </w:rPr>
  </w:style>
  <w:style w:type="character" w:customStyle="1" w:styleId="25">
    <w:name w:val="标题 6 Char"/>
    <w:basedOn w:val="17"/>
    <w:link w:val="8"/>
    <w:semiHidden/>
    <w:qFormat/>
    <w:uiPriority w:val="9"/>
    <w:rPr>
      <w:rFonts w:cstheme="majorBidi"/>
      <w:b/>
      <w:bCs/>
      <w:color w:val="2F5597" w:themeColor="accent1" w:themeShade="BF"/>
    </w:rPr>
  </w:style>
  <w:style w:type="character" w:customStyle="1" w:styleId="26">
    <w:name w:val="标题 7 Char"/>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Char"/>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Char"/>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Char"/>
    <w:basedOn w:val="17"/>
    <w:link w:val="16"/>
    <w:qFormat/>
    <w:uiPriority w:val="10"/>
    <w:rPr>
      <w:rFonts w:asciiTheme="majorHAnsi" w:hAnsiTheme="majorHAnsi" w:eastAsiaTheme="majorEastAsia" w:cstheme="majorBidi"/>
      <w:spacing w:val="-10"/>
      <w:kern w:val="28"/>
      <w:sz w:val="56"/>
      <w:szCs w:val="56"/>
    </w:rPr>
  </w:style>
  <w:style w:type="character" w:customStyle="1" w:styleId="30">
    <w:name w:val="副标题 Char"/>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Char"/>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customStyle="1" w:styleId="33">
    <w:name w:val="List Paragraph"/>
    <w:basedOn w:val="1"/>
    <w:qFormat/>
    <w:uiPriority w:val="34"/>
    <w:pPr>
      <w:ind w:left="720"/>
      <w:contextualSpacing/>
    </w:pPr>
  </w:style>
  <w:style w:type="character" w:customStyle="1" w:styleId="34">
    <w:name w:val="明显强调1"/>
    <w:basedOn w:val="17"/>
    <w:qFormat/>
    <w:uiPriority w:val="21"/>
    <w:rPr>
      <w:i/>
      <w:iCs/>
      <w:color w:val="2F5597" w:themeColor="accent1" w:themeShade="BF"/>
    </w:rPr>
  </w:style>
  <w:style w:type="paragraph" w:customStyle="1"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Char"/>
    <w:basedOn w:val="17"/>
    <w:link w:val="35"/>
    <w:qFormat/>
    <w:uiPriority w:val="30"/>
    <w:rPr>
      <w:i/>
      <w:iCs/>
      <w:color w:val="2F5597" w:themeColor="accent1" w:themeShade="BF"/>
    </w:rPr>
  </w:style>
  <w:style w:type="character" w:customStyle="1" w:styleId="37">
    <w:name w:val="明显参考1"/>
    <w:basedOn w:val="17"/>
    <w:qFormat/>
    <w:uiPriority w:val="32"/>
    <w:rPr>
      <w:b/>
      <w:bCs/>
      <w:smallCaps/>
      <w:color w:val="2F5597" w:themeColor="accent1" w:themeShade="BF"/>
      <w:spacing w:val="5"/>
    </w:rPr>
  </w:style>
  <w:style w:type="character" w:customStyle="1" w:styleId="38">
    <w:name w:val="页脚 Char"/>
    <w:basedOn w:val="17"/>
    <w:link w:val="12"/>
    <w:qFormat/>
    <w:uiPriority w:val="99"/>
    <w:rPr>
      <w:sz w:val="18"/>
      <w:szCs w:val="18"/>
    </w:rPr>
  </w:style>
  <w:style w:type="character" w:customStyle="1" w:styleId="39">
    <w:name w:val="NormalCharacter"/>
    <w:semiHidden/>
    <w:qFormat/>
    <w:uiPriority w:val="0"/>
    <w:rPr>
      <w:rFonts w:ascii="Verdana" w:hAnsi="Verdana" w:eastAsia="仿宋_GB2312"/>
      <w:sz w:val="24"/>
      <w:lang w:val="en-US" w:eastAsia="en-US" w:bidi="ar-SA"/>
    </w:rPr>
  </w:style>
  <w:style w:type="character" w:customStyle="1" w:styleId="40">
    <w:name w:val="页眉 Char"/>
    <w:basedOn w:val="17"/>
    <w:link w:val="1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730</Words>
  <Characters>4166</Characters>
  <Lines>34</Lines>
  <Paragraphs>9</Paragraphs>
  <TotalTime>4</TotalTime>
  <ScaleCrop>false</ScaleCrop>
  <LinksUpToDate>false</LinksUpToDate>
  <CharactersWithSpaces>4887</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2026-04-15T03:34:00Z</dcterms:created>
  <dc:creator>luofei20569@163.com</dc:creator>
  <cp:lastModifiedBy>admin</cp:lastModifiedBy>
  <cp:lastPrinted>2026-01-28T01:51:00Z</cp:lastPrinted>
  <dcterms:modified xsi:type="dcterms:W3CDTF">2026-05-27T06:04:54Z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KSOTemplateDocerSaveRecord">
    <vt:lpwstr>eyJoZGlkIjoiMDJlNWI4OGU4MTZjNDkzNTY1OTcyNmE0ZDA1Yjc3Y2QiLCJ1c2VySWQiOiIzMzIwMDE1MTIifQ==</vt:lpwstr>
  </property>
  <property fmtid="{D5CDD505-2E9C-101B-9397-08002B2CF9AE}" pid="4" name="ICV">
    <vt:lpwstr>6A0CFDC496784D3D9C913B7A1C47AEB2_13</vt:lpwstr>
  </property>
</Properties>
</file>